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80" w:type="dxa"/>
        <w:tblLook w:val="04A0" w:firstRow="1" w:lastRow="0" w:firstColumn="1" w:lastColumn="0" w:noHBand="0" w:noVBand="1"/>
      </w:tblPr>
      <w:tblGrid>
        <w:gridCol w:w="8190"/>
        <w:gridCol w:w="1620"/>
        <w:gridCol w:w="1370"/>
      </w:tblGrid>
      <w:tr w:rsidR="00E47F4D" w14:paraId="0D4E8751" w14:textId="77777777" w:rsidTr="001C7739">
        <w:trPr>
          <w:trHeight w:val="272"/>
        </w:trPr>
        <w:tc>
          <w:tcPr>
            <w:tcW w:w="8190" w:type="dxa"/>
            <w:tcBorders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3C551B37" w14:textId="04663A15" w:rsidR="00E47F4D" w:rsidRPr="00725617" w:rsidRDefault="00706E91" w:rsidP="4CE444A3">
            <w:pPr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EF717" wp14:editId="4654616E">
                      <wp:simplePos x="0" y="0"/>
                      <wp:positionH relativeFrom="column">
                        <wp:posOffset>259514</wp:posOffset>
                      </wp:positionH>
                      <wp:positionV relativeFrom="paragraph">
                        <wp:posOffset>-1483479</wp:posOffset>
                      </wp:positionV>
                      <wp:extent cx="1151870" cy="489531"/>
                      <wp:effectExtent l="57150" t="133350" r="48895" b="1206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45225">
                                <a:off x="0" y="0"/>
                                <a:ext cx="1151870" cy="48953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397BB" w14:textId="3AACDFB0" w:rsidR="00706E91" w:rsidRPr="00706E91" w:rsidRDefault="00E0393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New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GoTo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meeting info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EF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.45pt;margin-top:-116.8pt;width:90.7pt;height:38.55pt;rotation:-71518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" fillcolor="#70ad47 [3209]" strokecolor="#70ad47 [3209]" strokeweight="1pt">
                      <v:textbox>
                        <w:txbxContent>
                          <w:p w14:paraId="074397BB" w14:textId="3AACDFB0" w:rsidR="00706E91" w:rsidRPr="00706E91" w:rsidRDefault="00E03931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  <w:t xml:space="preserve">New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  <w:t>GoTo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  <w:t xml:space="preserve"> meeting info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D30">
              <w:rPr>
                <w:rFonts w:ascii="Cambria" w:eastAsia="Cambria" w:hAnsi="Cambria" w:cs="Cambria"/>
                <w:b/>
                <w:bCs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4108E" wp14:editId="213A5D7A">
                      <wp:simplePos x="0" y="0"/>
                      <wp:positionH relativeFrom="column">
                        <wp:posOffset>-199260</wp:posOffset>
                      </wp:positionH>
                      <wp:positionV relativeFrom="paragraph">
                        <wp:posOffset>-1909222</wp:posOffset>
                      </wp:positionV>
                      <wp:extent cx="2158931" cy="1360623"/>
                      <wp:effectExtent l="38100" t="0" r="70485" b="0"/>
                      <wp:wrapNone/>
                      <wp:docPr id="2" name="Explosion: 14 Poin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1175">
                                <a:off x="0" y="0"/>
                                <a:ext cx="2158931" cy="1360623"/>
                              </a:xfrm>
                              <a:prstGeom prst="irregularSeal2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0EC74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: 14 Points 2" o:spid="_x0000_s1026" type="#_x0000_t72" style="position:absolute;margin-left:-15.7pt;margin-top:-150.35pt;width:170pt;height:107.15pt;rotation:9952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" fillcolor="#70ad47 [3209]" strokecolor="#538135 [2409]" strokeweight="1.5pt"/>
                  </w:pict>
                </mc:Fallback>
              </mc:AlternateContent>
            </w:r>
            <w:r w:rsidR="4CE444A3" w:rsidRPr="4CE444A3"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2801DD88" w14:textId="77777777" w:rsidR="00E47F4D" w:rsidRPr="00DA02FC" w:rsidRDefault="4CE444A3" w:rsidP="4CE444A3">
            <w:pPr>
              <w:jc w:val="center"/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</w:pPr>
            <w:r w:rsidRPr="4CE444A3"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  <w:shd w:val="clear" w:color="auto" w:fill="385623"/>
          </w:tcPr>
          <w:p w14:paraId="6A9C67FF" w14:textId="77777777" w:rsidR="00E47F4D" w:rsidRPr="00DA02FC" w:rsidRDefault="4CE444A3" w:rsidP="4CE444A3">
            <w:pPr>
              <w:jc w:val="center"/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</w:pPr>
            <w:r w:rsidRPr="4CE444A3"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szCs w:val="24"/>
              </w:rPr>
              <w:t>Room</w:t>
            </w:r>
          </w:p>
        </w:tc>
      </w:tr>
      <w:tr w:rsidR="00E47F4D" w:rsidRPr="00FE11A3" w14:paraId="4B17EC63" w14:textId="77777777" w:rsidTr="265F8C59">
        <w:trPr>
          <w:trHeight w:val="242"/>
        </w:trPr>
        <w:tc>
          <w:tcPr>
            <w:tcW w:w="1118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18A9F490" w14:textId="0D4C5D93" w:rsidR="00A20206" w:rsidRPr="00732352" w:rsidRDefault="00586D30" w:rsidP="4CE444A3">
            <w:p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12:00 p.m. – 12:30 p.m. </w:t>
            </w:r>
            <w:r w:rsidR="4CE444A3" w:rsidRPr="4CE444A3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Regional Updates                                                                                                                                                                            </w:t>
            </w:r>
          </w:p>
        </w:tc>
      </w:tr>
      <w:tr w:rsidR="00E47F4D" w:rsidRPr="00FE11A3" w14:paraId="5749B663" w14:textId="77777777" w:rsidTr="001C7739">
        <w:trPr>
          <w:trHeight w:val="490"/>
        </w:trPr>
        <w:tc>
          <w:tcPr>
            <w:tcW w:w="8190" w:type="dxa"/>
            <w:tcBorders>
              <w:left w:val="nil"/>
              <w:bottom w:val="nil"/>
              <w:right w:val="nil"/>
            </w:tcBorders>
          </w:tcPr>
          <w:p w14:paraId="2023FE6E" w14:textId="5A9E4492" w:rsidR="008D205D" w:rsidRDefault="008D205D" w:rsidP="002375CF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Welcome/Housekeeping</w:t>
            </w:r>
          </w:p>
          <w:p w14:paraId="7219D8F6" w14:textId="5601DA63" w:rsidR="007B2FAF" w:rsidRDefault="00371FDE" w:rsidP="002375CF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Consumer Satisfaction Survey</w:t>
            </w:r>
            <w:r w:rsidR="005C241F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(10-15 mins)</w:t>
            </w:r>
          </w:p>
          <w:p w14:paraId="3BFA75FE" w14:textId="4D6202C1" w:rsidR="00371FDE" w:rsidRDefault="005C241F" w:rsidP="002375CF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PA2 Funding Release (5 mins)</w:t>
            </w:r>
          </w:p>
          <w:p w14:paraId="75820747" w14:textId="3451CFB2" w:rsidR="00623131" w:rsidRPr="00371FDE" w:rsidRDefault="00623131" w:rsidP="002375CF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SUD PAC Update (5 mins)</w:t>
            </w:r>
          </w:p>
          <w:p w14:paraId="56BD646C" w14:textId="77777777" w:rsidR="00371FDE" w:rsidRDefault="00371FDE" w:rsidP="4CE444A3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FD892A5" w14:textId="77777777" w:rsidR="00983889" w:rsidRDefault="00983889" w:rsidP="0098388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GoTo</w:t>
            </w:r>
            <w:proofErr w:type="spellEnd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Meeting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: </w:t>
            </w:r>
            <w:hyperlink r:id="rId8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https://global.gotomeeting.com/join/454146645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327ECF29" w14:textId="0CA0351B" w:rsidR="00983889" w:rsidRDefault="00983889" w:rsidP="0098388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Conference Call: </w:t>
            </w:r>
            <w:r w:rsidR="00E03931"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>1.646.749.3122</w:t>
            </w:r>
            <w:r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| Access Code: </w:t>
            </w:r>
            <w:r w:rsidR="00E03931"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>454 146 645</w:t>
            </w:r>
          </w:p>
          <w:p w14:paraId="306F6D0F" w14:textId="64A55BCA" w:rsidR="007B2FAF" w:rsidRPr="00725617" w:rsidRDefault="007B2FAF" w:rsidP="00706E9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59247C4E" w14:textId="702A104A" w:rsidR="008D205D" w:rsidRDefault="008D205D" w:rsidP="004C78D4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Carolyn Watters</w:t>
            </w:r>
          </w:p>
          <w:p w14:paraId="7F8C831F" w14:textId="04B970AE" w:rsidR="00623131" w:rsidRDefault="00983889" w:rsidP="004C78D4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Dan Dedloff</w:t>
            </w:r>
          </w:p>
          <w:p w14:paraId="0792DE60" w14:textId="40A15068" w:rsidR="00983889" w:rsidRDefault="008D205D" w:rsidP="004C78D4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Trisha Thrush</w:t>
            </w:r>
          </w:p>
          <w:p w14:paraId="0F049D30" w14:textId="3E6F7C57" w:rsidR="00983889" w:rsidRDefault="008D205D" w:rsidP="004C78D4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Autumn Ayala</w:t>
            </w:r>
          </w:p>
          <w:p w14:paraId="4B0644E5" w14:textId="225B6041" w:rsidR="00623131" w:rsidRPr="00725617" w:rsidRDefault="00623131" w:rsidP="004C78D4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 w14:paraId="2506C425" w14:textId="77777777" w:rsidR="009C0773" w:rsidRDefault="009C0773" w:rsidP="00F11C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EC21919" w14:textId="3B6272F3" w:rsidR="00C973E3" w:rsidRPr="00725617" w:rsidRDefault="00A5518C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Turner/ Grand river</w:t>
            </w:r>
          </w:p>
        </w:tc>
      </w:tr>
      <w:tr w:rsidR="00E47F4D" w:rsidRPr="00FE11A3" w14:paraId="503E14D1" w14:textId="77777777" w:rsidTr="265F8C59">
        <w:trPr>
          <w:trHeight w:val="135"/>
        </w:trPr>
        <w:tc>
          <w:tcPr>
            <w:tcW w:w="1118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1E6D9CB" w14:textId="3C663049" w:rsidR="00E47F4D" w:rsidRPr="000F455A" w:rsidRDefault="00706E91" w:rsidP="4CE444A3">
            <w:p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BREAKOUT SESSION #1          </w:t>
            </w:r>
            <w:r w:rsidR="00D6491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</w:t>
            </w:r>
            <w:r w:rsidR="00035BDF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</w:t>
            </w:r>
            <w:r w:rsidR="00D6491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="00035BDF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3</w:t>
            </w:r>
            <w:r w:rsidR="00D64917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</w:t>
            </w:r>
            <w:r w:rsidR="4CE444A3" w:rsidRPr="4CE444A3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p.m. </w:t>
            </w:r>
            <w:r w:rsidR="00586D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–</w:t>
            </w:r>
            <w:r w:rsidR="4CE444A3" w:rsidRPr="4CE444A3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00586D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2:00 p.m.  </w:t>
            </w:r>
          </w:p>
        </w:tc>
      </w:tr>
      <w:tr w:rsidR="0056644D" w:rsidRPr="00FE11A3" w14:paraId="3157BD98" w14:textId="77777777" w:rsidTr="001C7739">
        <w:trPr>
          <w:trHeight w:val="1043"/>
        </w:trPr>
        <w:tc>
          <w:tcPr>
            <w:tcW w:w="8190" w:type="dxa"/>
            <w:tcBorders>
              <w:left w:val="nil"/>
              <w:bottom w:val="single" w:sz="4" w:space="0" w:color="auto"/>
              <w:right w:val="nil"/>
            </w:tcBorders>
          </w:tcPr>
          <w:p w14:paraId="2226A924" w14:textId="77777777" w:rsidR="00A93062" w:rsidRDefault="00A93062" w:rsidP="007B2FAF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bookmarkStart w:id="0" w:name="_Hlk524511383"/>
          </w:p>
          <w:p w14:paraId="6DB9FC78" w14:textId="4FAFB103" w:rsidR="007B2FAF" w:rsidRDefault="265F8C59" w:rsidP="007B2FAF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REMI Training – Clinical Processes</w:t>
            </w:r>
          </w:p>
          <w:bookmarkEnd w:id="0"/>
          <w:p w14:paraId="2A5D5DE2" w14:textId="16C9C58D" w:rsidR="265F8C59" w:rsidRPr="00706E91" w:rsidRDefault="265F8C59" w:rsidP="265F8C59">
            <w:pPr>
              <w:rPr>
                <w:rFonts w:ascii="Calibri Light" w:eastAsia="Calibri Light" w:hAnsi="Calibri Light" w:cs="Calibri Light"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i/>
                <w:sz w:val="20"/>
                <w:szCs w:val="20"/>
              </w:rPr>
              <w:t>Who should attend: Clinical staff and/or anyone who completes any of the following processes in the REMI system</w:t>
            </w:r>
          </w:p>
          <w:p w14:paraId="7AA81B1B" w14:textId="77777777" w:rsidR="00706E91" w:rsidRDefault="265F8C59" w:rsidP="265F8C59">
            <w:pPr>
              <w:spacing w:line="259" w:lineRule="auto"/>
              <w:ind w:left="-18" w:hanging="360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       </w:t>
            </w:r>
          </w:p>
          <w:p w14:paraId="36668FB0" w14:textId="72211824" w:rsidR="265F8C59" w:rsidRDefault="265F8C59" w:rsidP="00706E91">
            <w:pPr>
              <w:spacing w:line="259" w:lineRule="auto"/>
              <w:ind w:left="-18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This session will provide a demonstration of the following processes: </w:t>
            </w:r>
          </w:p>
          <w:p w14:paraId="31248293" w14:textId="7B1EF4F2" w:rsidR="265F8C59" w:rsidRDefault="265F8C59" w:rsidP="265F8C59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342"/>
              <w:rPr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>Brief Screening, Level of Care Determination, Admissions/Discharges, Performance Indicators, and Authorizations/Re-authorizations</w:t>
            </w:r>
          </w:p>
          <w:p w14:paraId="750C1561" w14:textId="77777777" w:rsidR="00706E91" w:rsidRDefault="00706E91" w:rsidP="00706E91">
            <w:pPr>
              <w:ind w:left="-18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</w:p>
          <w:p w14:paraId="54E5F3DB" w14:textId="7603E7D0" w:rsidR="265F8C59" w:rsidRPr="00706E91" w:rsidRDefault="00706E91" w:rsidP="00706E91">
            <w:pPr>
              <w:ind w:left="-18"/>
              <w:rPr>
                <w:rFonts w:asciiTheme="majorHAnsi" w:eastAsiaTheme="minorEastAsia" w:hAnsiTheme="majorHAnsi" w:cstheme="majorBidi"/>
              </w:rPr>
            </w:pP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>NOTE: H</w:t>
            </w:r>
            <w:r w:rsidR="265F8C59"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>andouts will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not</w:t>
            </w:r>
            <w:r w:rsidR="265F8C59"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be provided at the training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>.  P</w:t>
            </w:r>
            <w:r w:rsidR="265F8C59"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articipants can follow along by using the REMI Help Documents for “Accessing SUD Services” and “SUD Treatment Episodes”. These are both located in the REMI Help Menu. 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We recommend you 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print those documents in advance or 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>bring a laptop.</w:t>
            </w:r>
          </w:p>
          <w:p w14:paraId="5E95C305" w14:textId="2138D54C" w:rsidR="265F8C59" w:rsidRDefault="265F8C59" w:rsidP="265F8C5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C5B9383" w14:textId="57B3ABC2" w:rsidR="004F7E0E" w:rsidRDefault="004F7E0E" w:rsidP="265F8C5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Join Zoom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: </w:t>
            </w:r>
            <w:hyperlink r:id="rId9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https://zoom.us/j/484237882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6F0B0660" w14:textId="745D1C84" w:rsidR="00706E91" w:rsidRDefault="00706E91" w:rsidP="00706E9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Conference Call: </w:t>
            </w:r>
            <w:r w:rsidR="004F7E0E"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 w:rsid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-646-876-</w:t>
            </w:r>
            <w:r w:rsidR="004F7E0E"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9923 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| Access Code: </w:t>
            </w:r>
            <w:r w:rsidR="004F7E0E"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484 237 882</w:t>
            </w:r>
          </w:p>
          <w:p w14:paraId="72D1C72C" w14:textId="6CA981D5" w:rsidR="00D64917" w:rsidRPr="00F7590E" w:rsidRDefault="00D64917" w:rsidP="007B2F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32C3E39B" w14:textId="77777777" w:rsidR="00706E91" w:rsidRDefault="00706E91" w:rsidP="4CE444A3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FCFD36D" w14:textId="0DD4AB7F" w:rsidR="00426A75" w:rsidRDefault="00426A75" w:rsidP="4CE444A3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Cammie Myers</w:t>
            </w:r>
          </w:p>
          <w:p w14:paraId="5A0A06EE" w14:textId="1C0A71F6" w:rsidR="00426A75" w:rsidRDefault="5C9D5D9F" w:rsidP="5C9D5D9F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Jeanne Diver</w:t>
            </w:r>
          </w:p>
          <w:p w14:paraId="723E38C4" w14:textId="1EC4980D" w:rsidR="005C241F" w:rsidRPr="000F455A" w:rsidRDefault="5C9D5D9F" w:rsidP="5C9D5D9F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Sandy Gettel</w:t>
            </w:r>
          </w:p>
          <w:p w14:paraId="1470B8C9" w14:textId="2C8DCB5B" w:rsidR="005C241F" w:rsidRPr="000F455A" w:rsidRDefault="5C9D5D9F" w:rsidP="5C9D5D9F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Linda Proper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14:paraId="28E9220C" w14:textId="77777777" w:rsidR="00FC4198" w:rsidRDefault="00FC4198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6C7795F" w14:textId="77777777" w:rsidR="00A5518C" w:rsidRDefault="00A5518C" w:rsidP="00A5518C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Turner Room</w:t>
            </w:r>
          </w:p>
          <w:p w14:paraId="1E72B35D" w14:textId="6535A9FF" w:rsidR="00A5518C" w:rsidRPr="008A72E2" w:rsidRDefault="00A5518C" w:rsidP="00A5518C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56644D" w:rsidRPr="00FE11A3" w14:paraId="6C78A9DE" w14:textId="77777777" w:rsidTr="001C7739">
        <w:trPr>
          <w:trHeight w:val="1061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C7001" w14:textId="77777777" w:rsidR="00E90EB3" w:rsidRDefault="00E90EB3" w:rsidP="00D64917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1C32B691" w14:textId="242CAA42" w:rsidR="00D64917" w:rsidRDefault="00D64917" w:rsidP="00D64917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REMI Training – Claims Submission Processes</w:t>
            </w:r>
          </w:p>
          <w:p w14:paraId="066F1665" w14:textId="5AA3B9B4" w:rsidR="00371FDE" w:rsidRPr="00706E91" w:rsidRDefault="00371FDE" w:rsidP="00D64917">
            <w:pPr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Who should attend:</w:t>
            </w:r>
            <w:r w:rsidR="00426A75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 w:rsidR="00C40632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 xml:space="preserve">Staff Accessing Claims Information such as </w:t>
            </w:r>
            <w:r w:rsidR="00402598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Billers</w:t>
            </w:r>
            <w:r w:rsidR="00C40632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 xml:space="preserve"> and</w:t>
            </w:r>
            <w:r w:rsidR="001F7E01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 xml:space="preserve"> Administrative Staff</w:t>
            </w:r>
          </w:p>
          <w:p w14:paraId="561819E9" w14:textId="77777777" w:rsidR="00706E91" w:rsidRDefault="00706E91" w:rsidP="00D64917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40503F8D" w14:textId="33CB4E16" w:rsidR="00743B6C" w:rsidRPr="00706E91" w:rsidRDefault="00706E91" w:rsidP="00706E9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</w:t>
            </w:r>
            <w:r w:rsidR="00402598" w:rsidRPr="00706E91">
              <w:rPr>
                <w:rFonts w:asciiTheme="majorHAnsi" w:hAnsiTheme="majorHAnsi" w:cstheme="majorHAnsi"/>
                <w:sz w:val="20"/>
              </w:rPr>
              <w:t>emonstration of the claims submission process</w:t>
            </w:r>
          </w:p>
          <w:p w14:paraId="0EF47B83" w14:textId="301D36D6" w:rsidR="00402598" w:rsidRPr="00402598" w:rsidRDefault="5C9D5D9F" w:rsidP="5C9D5D9F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Entering claims using an authorization</w:t>
            </w:r>
          </w:p>
          <w:p w14:paraId="554AF734" w14:textId="47AC5BE5" w:rsidR="00402598" w:rsidRPr="00402598" w:rsidRDefault="5C9D5D9F" w:rsidP="5C9D5D9F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Adjudicating, viewing, and submitting claims</w:t>
            </w:r>
          </w:p>
          <w:p w14:paraId="3A4E3828" w14:textId="2F6C8D29" w:rsidR="00402598" w:rsidRPr="00C40632" w:rsidRDefault="5C9D5D9F" w:rsidP="5C9D5D9F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Viewing payments using remittance advices or explanation of benefits reports</w:t>
            </w:r>
          </w:p>
          <w:p w14:paraId="727021A1" w14:textId="07F5F127" w:rsidR="00C40632" w:rsidRPr="00402598" w:rsidRDefault="5C9D5D9F" w:rsidP="5C9D5D9F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Voiding claims</w:t>
            </w:r>
          </w:p>
          <w:p w14:paraId="2DAFF5AB" w14:textId="26201D84" w:rsidR="00402598" w:rsidRPr="00F6048C" w:rsidRDefault="5C9D5D9F" w:rsidP="5C9D5D9F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Other claims related reports</w:t>
            </w:r>
          </w:p>
          <w:p w14:paraId="39191B82" w14:textId="6B65900C" w:rsidR="00F6048C" w:rsidRPr="00F6048C" w:rsidRDefault="00F6048C" w:rsidP="00F6048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Credentials – Claims validation</w:t>
            </w:r>
          </w:p>
          <w:p w14:paraId="2DC5BEA2" w14:textId="32173B8C" w:rsidR="00371FDE" w:rsidRDefault="00371FDE" w:rsidP="4CE444A3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405426ED" w14:textId="59D24154" w:rsidR="001F7E01" w:rsidRDefault="00706E91" w:rsidP="4CE444A3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NOTE:  </w:t>
            </w:r>
            <w:r w:rsidR="001F7E01">
              <w:rPr>
                <w:rFonts w:asciiTheme="majorHAnsi" w:eastAsiaTheme="majorEastAsia" w:hAnsiTheme="majorHAnsi" w:cstheme="majorBidi"/>
                <w:sz w:val="20"/>
                <w:szCs w:val="20"/>
              </w:rPr>
              <w:t>Please send any questions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you would like to have addressed</w:t>
            </w:r>
            <w:r w:rsidR="001F7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to Amy at </w:t>
            </w:r>
            <w:hyperlink r:id="rId10" w:history="1">
              <w:r w:rsidR="001F7E01" w:rsidRPr="006F3FA5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amy.keinath@midstatehealthnetwork.org</w:t>
              </w:r>
            </w:hyperlink>
            <w:r w:rsidR="001F7E0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prior to the meeting.</w:t>
            </w:r>
          </w:p>
          <w:p w14:paraId="7D1D8C13" w14:textId="77777777" w:rsidR="001F7E01" w:rsidRDefault="001F7E01" w:rsidP="4CE444A3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249E816" w14:textId="4E037E05" w:rsidR="004F7E0E" w:rsidRDefault="004F7E0E" w:rsidP="00706E9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Join Zoom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: </w:t>
            </w:r>
            <w:hyperlink r:id="rId11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https://zoom.us/j/571314793</w:t>
              </w:r>
            </w:hyperlink>
          </w:p>
          <w:p w14:paraId="15007A61" w14:textId="5AF21B9D" w:rsidR="00706E91" w:rsidRDefault="00706E91" w:rsidP="00706E9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Conference Call: </w:t>
            </w:r>
            <w:r w:rsid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1-669-900-</w:t>
            </w:r>
            <w:r w:rsidR="004F7E0E"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6833 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| Access Code: </w:t>
            </w:r>
            <w:r w:rsidR="004F7E0E"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571 314 793</w:t>
            </w:r>
          </w:p>
          <w:p w14:paraId="3314530B" w14:textId="2A05414D" w:rsidR="00D64917" w:rsidRPr="00F7590E" w:rsidRDefault="00D64917" w:rsidP="007B2FA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1832F" w14:textId="77777777" w:rsidR="00A5518C" w:rsidRDefault="00A5518C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04CE8D8" w14:textId="700D0764" w:rsidR="00957543" w:rsidRDefault="004C78D4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Amy Keinath</w:t>
            </w:r>
          </w:p>
          <w:p w14:paraId="204D887E" w14:textId="7CD577C2" w:rsidR="004C78D4" w:rsidRPr="00E96574" w:rsidRDefault="004C78D4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Leslie Thomas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20993" w14:textId="77777777" w:rsidR="0056644D" w:rsidRDefault="0056644D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B454BC5" w14:textId="0434DD4B" w:rsidR="00A5518C" w:rsidRPr="008A72E2" w:rsidRDefault="00A5518C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Grand River Room</w:t>
            </w:r>
          </w:p>
        </w:tc>
      </w:tr>
      <w:tr w:rsidR="00D64917" w:rsidRPr="00FE11A3" w14:paraId="1B01611B" w14:textId="77777777" w:rsidTr="001C7739">
        <w:trPr>
          <w:trHeight w:val="1061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65CF5" w14:textId="77777777" w:rsidR="00E90EB3" w:rsidRDefault="00E90EB3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7B553059" w14:textId="3213801B" w:rsidR="00C67A7B" w:rsidRDefault="00371FDE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Site Review Updates, Including REMI Audit Module</w:t>
            </w:r>
          </w:p>
          <w:p w14:paraId="7FE8B2EF" w14:textId="3F80B37B" w:rsidR="00371FDE" w:rsidRPr="00706E91" w:rsidRDefault="00371FDE" w:rsidP="00371FDE">
            <w:pPr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Who should attend: staff responsible for coordinating site reviews, providing evidence, responding to corrective action plans</w:t>
            </w:r>
          </w:p>
          <w:p w14:paraId="477242A3" w14:textId="77777777" w:rsidR="00371FDE" w:rsidRPr="00371FDE" w:rsidRDefault="00371FDE" w:rsidP="00371FDE">
            <w:pPr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</w:p>
          <w:p w14:paraId="038FDEDF" w14:textId="61DA957F" w:rsidR="00426A75" w:rsidRPr="00426A75" w:rsidRDefault="5C9D5D9F" w:rsidP="00371FDE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Preparing for your treatment program site review</w:t>
            </w:r>
          </w:p>
          <w:p w14:paraId="6B9BF47D" w14:textId="0F44E36A" w:rsidR="00371FDE" w:rsidRPr="00371FDE" w:rsidRDefault="5C9D5D9F" w:rsidP="00371FDE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New Standards </w:t>
            </w:r>
          </w:p>
          <w:p w14:paraId="206AB825" w14:textId="26308B45" w:rsidR="00426A75" w:rsidRPr="00426A75" w:rsidRDefault="5C9D5D9F" w:rsidP="00426A75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REMI Audit Module</w:t>
            </w:r>
          </w:p>
          <w:p w14:paraId="2F5BA352" w14:textId="57328FA4" w:rsidR="00426A75" w:rsidRPr="00426A75" w:rsidRDefault="5C9D5D9F" w:rsidP="00426A75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Medicaid Event Verification</w:t>
            </w:r>
          </w:p>
          <w:p w14:paraId="6D4691C3" w14:textId="77777777" w:rsidR="00371FDE" w:rsidRPr="00371FDE" w:rsidRDefault="00371FDE" w:rsidP="00371FDE">
            <w:pPr>
              <w:ind w:left="-18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74281A39" w14:textId="4FEDDBD2" w:rsidR="00983889" w:rsidRDefault="00983889" w:rsidP="0098388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GoTo</w:t>
            </w:r>
            <w:proofErr w:type="spellEnd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Meeting: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2" w:history="1">
              <w:r w:rsidR="000128D8"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https://global.gotomeeting.com/join/708482165</w:t>
              </w:r>
            </w:hyperlink>
            <w:r w:rsid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53E79A44" w14:textId="1E1A447C" w:rsidR="000128D8" w:rsidRDefault="00983889" w:rsidP="00371FD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>Conference Call:</w:t>
            </w:r>
            <w:r w:rsid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1.</w:t>
            </w:r>
            <w:r w:rsidR="000128D8" w:rsidRP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>888.585.9008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|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Access Code: </w:t>
            </w:r>
            <w:r w:rsid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691 447 </w:t>
            </w:r>
            <w:r w:rsidR="000128D8" w:rsidRP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328 </w:t>
            </w:r>
          </w:p>
          <w:p w14:paraId="1B8726B1" w14:textId="47BA5F52" w:rsidR="00371FDE" w:rsidRPr="00371FDE" w:rsidRDefault="00371FDE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0371FDE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9F569" w14:textId="77777777" w:rsidR="00D07A41" w:rsidRDefault="00D07A41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770DC01" w14:textId="77777777" w:rsidR="00426A75" w:rsidRDefault="00426A75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Amy Dillon</w:t>
            </w:r>
          </w:p>
          <w:p w14:paraId="3142FB3F" w14:textId="77777777" w:rsidR="00426A75" w:rsidRDefault="00426A75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Melissa Davis</w:t>
            </w:r>
          </w:p>
          <w:p w14:paraId="43B7A736" w14:textId="77777777" w:rsidR="00426A75" w:rsidRDefault="00426A75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Shannon Myers</w:t>
            </w:r>
          </w:p>
          <w:p w14:paraId="2AE4024F" w14:textId="08D2F44A" w:rsidR="00426A75" w:rsidRPr="00E96574" w:rsidRDefault="00426A75" w:rsidP="346EF71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Dan Dedloff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00FC9" w14:textId="77777777" w:rsidR="00D64917" w:rsidRDefault="00D64917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8395869" w14:textId="3412DED2" w:rsidR="00A5518C" w:rsidRPr="008A72E2" w:rsidRDefault="00A5518C" w:rsidP="4CE444A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Michigan Room</w:t>
            </w:r>
          </w:p>
        </w:tc>
      </w:tr>
      <w:tr w:rsidR="00371FDE" w:rsidRPr="00FE11A3" w14:paraId="046842F5" w14:textId="77777777" w:rsidTr="001C7739">
        <w:trPr>
          <w:trHeight w:val="1061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43C8A" w14:textId="77777777" w:rsidR="00E90EB3" w:rsidRDefault="00E90EB3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5E063D71" w14:textId="6A23E7E5" w:rsidR="00371FDE" w:rsidRDefault="00371FDE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Prevention Focus</w:t>
            </w:r>
            <w:r w:rsidR="001C773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– note this session is scheduled until 2:30pm</w:t>
            </w:r>
          </w:p>
          <w:p w14:paraId="298D4A3E" w14:textId="51C36D2C" w:rsidR="00371FDE" w:rsidRPr="00706E91" w:rsidRDefault="00371FDE" w:rsidP="00371FDE">
            <w:pPr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Who should attend:</w:t>
            </w:r>
            <w:r w:rsidR="00426A75"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 xml:space="preserve"> Prevention Staff</w:t>
            </w:r>
          </w:p>
          <w:p w14:paraId="2A3F93CC" w14:textId="77777777" w:rsidR="00371FDE" w:rsidRPr="00371FDE" w:rsidRDefault="00371FDE" w:rsidP="00371FDE">
            <w:pPr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</w:p>
          <w:p w14:paraId="306FF749" w14:textId="77777777" w:rsidR="00371FDE" w:rsidRPr="00C67A7B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C67A7B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MPDS – 1) Common Mistakes and 2) New Activation and De-Activation Form</w:t>
            </w:r>
          </w:p>
          <w:p w14:paraId="526E8030" w14:textId="77777777" w:rsidR="00371FDE" w:rsidRPr="00C67A7B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C67A7B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Gambling Disorder Prevention Prevalence Study – Processes, payment information and Questions/Concerns</w:t>
            </w:r>
          </w:p>
          <w:p w14:paraId="74389504" w14:textId="77777777" w:rsidR="00371FDE" w:rsidRPr="00C67A7B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C67A7B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DYTUR Information -1) What’s new in 2019 and 2) State and Regional Data from FY18.</w:t>
            </w:r>
          </w:p>
          <w:p w14:paraId="39B9A3A7" w14:textId="77777777" w:rsidR="00371FDE" w:rsidRPr="00C67A7B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C67A7B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Provider Dash Board Reports</w:t>
            </w:r>
          </w:p>
          <w:p w14:paraId="6EC60F8E" w14:textId="77777777" w:rsidR="00371FDE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C67A7B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Additional Units Report for FY19</w:t>
            </w:r>
          </w:p>
          <w:p w14:paraId="6B615877" w14:textId="77777777" w:rsidR="00371FDE" w:rsidRDefault="00371FDE" w:rsidP="00371FDE">
            <w:pPr>
              <w:pStyle w:val="ListParagraph"/>
              <w:numPr>
                <w:ilvl w:val="0"/>
                <w:numId w:val="11"/>
              </w:numPr>
              <w:ind w:left="342" w:hanging="342"/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  <w:r w:rsidRPr="00371FDE"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  <w:t>Changes to requirements coming in FY20 – MPDS manual and provider manual</w:t>
            </w:r>
          </w:p>
          <w:p w14:paraId="0F61CE1C" w14:textId="77777777" w:rsidR="00706E91" w:rsidRDefault="00706E91" w:rsidP="00706E91">
            <w:pPr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</w:p>
          <w:p w14:paraId="0720829F" w14:textId="77777777" w:rsidR="004F7E0E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bookmarkStart w:id="1" w:name="_Hlk531079075"/>
            <w:proofErr w:type="spellStart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GoTo</w:t>
            </w:r>
            <w:proofErr w:type="spellEnd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Meeting: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3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https://global.gotomeeting.com/join/454146645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2DFE3903" w14:textId="77777777" w:rsidR="00E03931" w:rsidRDefault="00E03931" w:rsidP="00E0393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>Conference Call: 1.646.749.3122 | Access Code: 454 146 645</w:t>
            </w:r>
          </w:p>
          <w:bookmarkEnd w:id="1"/>
          <w:p w14:paraId="5D9A9EEC" w14:textId="6A606724" w:rsidR="00706E91" w:rsidRPr="00706E91" w:rsidRDefault="00706E91" w:rsidP="00706E91">
            <w:pPr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4F2A2" w14:textId="77777777" w:rsidR="00371FDE" w:rsidRDefault="00371FDE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12D0392" w14:textId="77777777" w:rsidR="00371FDE" w:rsidRDefault="00371FDE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Heather English</w:t>
            </w:r>
          </w:p>
          <w:p w14:paraId="66EEE642" w14:textId="77777777" w:rsidR="00371FDE" w:rsidRDefault="00371FDE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Jill Worden</w:t>
            </w:r>
          </w:p>
          <w:p w14:paraId="0FCFA6B8" w14:textId="7604534E" w:rsidR="00371FDE" w:rsidRPr="00E96574" w:rsidRDefault="00371FDE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Kari Gulvas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F3860" w14:textId="77777777" w:rsidR="006429A1" w:rsidRDefault="006429A1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C3B924C" w14:textId="2E5150A6" w:rsidR="00371FDE" w:rsidRPr="008A72E2" w:rsidRDefault="00560554" w:rsidP="00371FDE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Cedar Room</w:t>
            </w:r>
          </w:p>
        </w:tc>
      </w:tr>
      <w:tr w:rsidR="00371FDE" w:rsidRPr="00FE11A3" w14:paraId="7B6290AE" w14:textId="77777777" w:rsidTr="265F8C59">
        <w:trPr>
          <w:trHeight w:val="242"/>
        </w:trPr>
        <w:tc>
          <w:tcPr>
            <w:tcW w:w="11180" w:type="dxa"/>
            <w:gridSpan w:val="3"/>
            <w:tcBorders>
              <w:left w:val="nil"/>
              <w:right w:val="nil"/>
            </w:tcBorders>
            <w:shd w:val="clear" w:color="auto" w:fill="C5E0B3" w:themeFill="accent6" w:themeFillTint="66"/>
          </w:tcPr>
          <w:p w14:paraId="5903A1C9" w14:textId="0079BCE1" w:rsidR="00371FDE" w:rsidRPr="008A72E2" w:rsidRDefault="00706E91" w:rsidP="00371FDE">
            <w:p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BREAKOUT SESSION #2          </w:t>
            </w:r>
            <w:r w:rsidR="00371FDE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2:00</w:t>
            </w:r>
            <w:r w:rsidR="00586D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p.m. – 3:30 p.m.  </w:t>
            </w:r>
          </w:p>
        </w:tc>
      </w:tr>
      <w:tr w:rsidR="00371FDE" w:rsidRPr="00FE11A3" w14:paraId="75641814" w14:textId="77777777" w:rsidTr="001C7739">
        <w:trPr>
          <w:trHeight w:val="242"/>
        </w:trPr>
        <w:tc>
          <w:tcPr>
            <w:tcW w:w="8190" w:type="dxa"/>
            <w:tcBorders>
              <w:left w:val="nil"/>
              <w:right w:val="nil"/>
            </w:tcBorders>
            <w:shd w:val="clear" w:color="auto" w:fill="auto"/>
          </w:tcPr>
          <w:p w14:paraId="6C67EE0A" w14:textId="77777777" w:rsidR="00E90EB3" w:rsidRDefault="00E90EB3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07A40AF7" w14:textId="06B1C1E4" w:rsidR="00371FDE" w:rsidRDefault="265F8C59" w:rsidP="00371FD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REMI Training – Clinical Processes</w:t>
            </w:r>
          </w:p>
          <w:p w14:paraId="091227BE" w14:textId="77777777" w:rsidR="00706E91" w:rsidRPr="00706E91" w:rsidRDefault="00706E91" w:rsidP="00706E91">
            <w:pPr>
              <w:rPr>
                <w:rFonts w:ascii="Calibri Light" w:eastAsia="Calibri Light" w:hAnsi="Calibri Light" w:cs="Calibri Light"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i/>
                <w:sz w:val="20"/>
                <w:szCs w:val="20"/>
              </w:rPr>
              <w:t>Who should attend: Clinical staff and/or anyone who completes any of the following processes in the REMI system</w:t>
            </w:r>
          </w:p>
          <w:p w14:paraId="188B570D" w14:textId="77777777" w:rsidR="00706E91" w:rsidRDefault="00706E91" w:rsidP="00706E91">
            <w:pPr>
              <w:spacing w:line="259" w:lineRule="auto"/>
              <w:ind w:left="-18" w:hanging="360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       </w:t>
            </w:r>
          </w:p>
          <w:p w14:paraId="34975BF3" w14:textId="77777777" w:rsidR="00706E91" w:rsidRDefault="00706E91" w:rsidP="00706E91">
            <w:pPr>
              <w:spacing w:line="259" w:lineRule="auto"/>
              <w:ind w:left="-18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This session will provide a demonstration of the following processes: </w:t>
            </w:r>
          </w:p>
          <w:p w14:paraId="2DAF4508" w14:textId="77777777" w:rsidR="00706E91" w:rsidRDefault="00706E91" w:rsidP="00706E91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342"/>
              <w:rPr>
                <w:sz w:val="20"/>
                <w:szCs w:val="20"/>
              </w:rPr>
            </w:pPr>
            <w:r w:rsidRPr="265F8C59">
              <w:rPr>
                <w:rFonts w:asciiTheme="majorHAnsi" w:eastAsiaTheme="minorEastAsia" w:hAnsiTheme="majorHAnsi" w:cstheme="majorBidi"/>
                <w:sz w:val="20"/>
                <w:szCs w:val="20"/>
              </w:rPr>
              <w:t>Brief Screening, Level of Care Determination, Admissions/Discharges, Performance Indicators, and Authorizations/Re-authorizations</w:t>
            </w:r>
          </w:p>
          <w:p w14:paraId="37F80FE2" w14:textId="77777777" w:rsidR="00706E91" w:rsidRDefault="00706E91" w:rsidP="00706E91">
            <w:pPr>
              <w:ind w:left="-18"/>
              <w:rPr>
                <w:rFonts w:asciiTheme="majorHAnsi" w:eastAsiaTheme="minorEastAsia" w:hAnsiTheme="majorHAnsi" w:cstheme="majorBidi"/>
                <w:sz w:val="20"/>
                <w:szCs w:val="20"/>
              </w:rPr>
            </w:pPr>
          </w:p>
          <w:p w14:paraId="428631FC" w14:textId="77777777" w:rsidR="00706E91" w:rsidRPr="00706E91" w:rsidRDefault="00706E91" w:rsidP="00706E91">
            <w:pPr>
              <w:ind w:left="-18"/>
              <w:rPr>
                <w:rFonts w:asciiTheme="majorHAnsi" w:eastAsiaTheme="minorEastAsia" w:hAnsiTheme="majorHAnsi" w:cstheme="majorBidi"/>
              </w:rPr>
            </w:pP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>NOTE: H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>andouts will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not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 be provided at the training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>.  P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articipants can follow along by using the REMI Help Documents for “Accessing SUD Services” and “SUD Treatment Episodes”. These are both located in the REMI Help Menu.  We recommend you </w:t>
            </w:r>
            <w:r>
              <w:rPr>
                <w:rFonts w:asciiTheme="majorHAnsi" w:eastAsiaTheme="minorEastAsia" w:hAnsiTheme="majorHAnsi" w:cstheme="majorBidi"/>
                <w:sz w:val="20"/>
                <w:szCs w:val="20"/>
              </w:rPr>
              <w:t xml:space="preserve">print those documents in advance or </w:t>
            </w:r>
            <w:r w:rsidRPr="00706E91">
              <w:rPr>
                <w:rFonts w:asciiTheme="majorHAnsi" w:eastAsiaTheme="minorEastAsia" w:hAnsiTheme="majorHAnsi" w:cstheme="majorBidi"/>
                <w:sz w:val="20"/>
                <w:szCs w:val="20"/>
              </w:rPr>
              <w:t>bring a laptop.</w:t>
            </w:r>
          </w:p>
          <w:p w14:paraId="60153DE3" w14:textId="3D1B98DA" w:rsidR="265F8C59" w:rsidRDefault="265F8C59" w:rsidP="265F8C59">
            <w:pPr>
              <w:ind w:left="-18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C3A86C8" w14:textId="77777777" w:rsidR="004F7E0E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Join Zoom: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4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https://zoom.us/j/484237882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C51586A" w14:textId="77777777" w:rsidR="004F7E0E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Conference Call: </w:t>
            </w:r>
            <w:r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1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-646-876-</w:t>
            </w:r>
            <w:r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9923 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| Access Code: </w:t>
            </w:r>
            <w:r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484 237 882</w:t>
            </w:r>
          </w:p>
          <w:p w14:paraId="19F31854" w14:textId="0DA50867" w:rsidR="00371FDE" w:rsidRPr="00D64917" w:rsidRDefault="00371FDE" w:rsidP="00371FDE">
            <w:pPr>
              <w:rPr>
                <w:rFonts w:eastAsiaTheme="minorEastAsia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007E40DF" w14:textId="77777777" w:rsidR="00A5518C" w:rsidRDefault="00A5518C" w:rsidP="265F8C59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4EECE03" w14:textId="6C7285A7" w:rsidR="00371FDE" w:rsidRDefault="265F8C59" w:rsidP="265F8C59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sz w:val="20"/>
                <w:szCs w:val="20"/>
              </w:rPr>
              <w:t>Cammie Myers</w:t>
            </w:r>
          </w:p>
          <w:p w14:paraId="53676579" w14:textId="1C0A71F6" w:rsidR="00371FDE" w:rsidRDefault="265F8C59" w:rsidP="265F8C59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sz w:val="20"/>
                <w:szCs w:val="20"/>
              </w:rPr>
              <w:t>Jeanne Diver</w:t>
            </w:r>
          </w:p>
          <w:p w14:paraId="6B076BFF" w14:textId="1EC4980D" w:rsidR="00371FDE" w:rsidRDefault="265F8C59" w:rsidP="265F8C59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sz w:val="20"/>
                <w:szCs w:val="20"/>
              </w:rPr>
              <w:t>Sandy Gettel</w:t>
            </w:r>
          </w:p>
          <w:p w14:paraId="75460322" w14:textId="35A9B924" w:rsidR="00371FDE" w:rsidRDefault="265F8C59" w:rsidP="265F8C59">
            <w:pPr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265F8C59">
              <w:rPr>
                <w:rFonts w:ascii="Calibri Light" w:eastAsia="Calibri Light" w:hAnsi="Calibri Light" w:cs="Calibri Light"/>
                <w:sz w:val="20"/>
                <w:szCs w:val="20"/>
              </w:rPr>
              <w:t>Linda Proper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auto"/>
          </w:tcPr>
          <w:p w14:paraId="15A82E83" w14:textId="77777777" w:rsidR="00A5518C" w:rsidRDefault="00A5518C" w:rsidP="00A5518C">
            <w:pPr>
              <w:jc w:val="center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1B96706F" w14:textId="7556A280" w:rsidR="00371FDE" w:rsidRPr="00A5518C" w:rsidRDefault="00A5518C" w:rsidP="00A5518C">
            <w:pPr>
              <w:jc w:val="center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Turner Room</w:t>
            </w:r>
          </w:p>
        </w:tc>
      </w:tr>
      <w:tr w:rsidR="00467B0D" w:rsidRPr="00FE11A3" w14:paraId="22B00A60" w14:textId="77777777" w:rsidTr="001C7739">
        <w:trPr>
          <w:trHeight w:val="458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EC862" w14:textId="77777777" w:rsidR="00467B0D" w:rsidRDefault="00467B0D" w:rsidP="00925D63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lastRenderedPageBreak/>
              <w:t>REMI Training – Claims Submission Processes</w:t>
            </w:r>
          </w:p>
          <w:p w14:paraId="30EE0E60" w14:textId="77777777" w:rsidR="00706E91" w:rsidRPr="00706E91" w:rsidRDefault="00706E91" w:rsidP="00706E91">
            <w:pPr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Who should attend: Staff Accessing Claims Information such as Billers and Administrative Staff</w:t>
            </w:r>
          </w:p>
          <w:p w14:paraId="37AA520A" w14:textId="77777777" w:rsidR="00706E91" w:rsidRDefault="00706E91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1C1A2952" w14:textId="77777777" w:rsidR="00706E91" w:rsidRPr="00706E91" w:rsidRDefault="00706E91" w:rsidP="00706E9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</w:t>
            </w:r>
            <w:r w:rsidRPr="00706E91">
              <w:rPr>
                <w:rFonts w:asciiTheme="majorHAnsi" w:hAnsiTheme="majorHAnsi" w:cstheme="majorHAnsi"/>
                <w:sz w:val="20"/>
              </w:rPr>
              <w:t>emonstration of the claims submission process</w:t>
            </w:r>
          </w:p>
          <w:p w14:paraId="32AFE08B" w14:textId="77777777" w:rsidR="00706E91" w:rsidRPr="00402598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Entering claims using an authorization</w:t>
            </w:r>
          </w:p>
          <w:p w14:paraId="2045FF5A" w14:textId="77777777" w:rsidR="00706E91" w:rsidRPr="00402598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Adjudicating, viewing, and submitting claims</w:t>
            </w:r>
          </w:p>
          <w:p w14:paraId="3861E4C8" w14:textId="77777777" w:rsidR="00706E91" w:rsidRPr="00C40632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Viewing payments using remittance advices or explanation of benefits reports</w:t>
            </w:r>
          </w:p>
          <w:p w14:paraId="1E929244" w14:textId="77777777" w:rsidR="00706E91" w:rsidRPr="00402598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Voiding claims</w:t>
            </w:r>
          </w:p>
          <w:p w14:paraId="78020AB9" w14:textId="316CADED" w:rsidR="00706E91" w:rsidRPr="00F6048C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9D5D9F">
              <w:rPr>
                <w:rFonts w:asciiTheme="majorHAnsi" w:hAnsiTheme="majorHAnsi" w:cstheme="majorBidi"/>
                <w:sz w:val="20"/>
                <w:szCs w:val="20"/>
              </w:rPr>
              <w:t>Other claims related reports</w:t>
            </w:r>
          </w:p>
          <w:p w14:paraId="315928B4" w14:textId="1EA879E3" w:rsidR="00F6048C" w:rsidRPr="00402598" w:rsidRDefault="00F6048C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Credentials – Claims validation</w:t>
            </w:r>
          </w:p>
          <w:p w14:paraId="01625B1D" w14:textId="77777777" w:rsidR="00706E91" w:rsidRDefault="00706E91" w:rsidP="00706E9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54E1D69" w14:textId="77777777" w:rsidR="00706E91" w:rsidRDefault="00706E91" w:rsidP="00706E9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NOTE:  Please send any questions you would like to have addressed to Amy at </w:t>
            </w:r>
            <w:hyperlink r:id="rId15" w:history="1">
              <w:r w:rsidRPr="006F3FA5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amy.keinath@midstatehealthnetwork.org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prior to the meeting.</w:t>
            </w:r>
          </w:p>
          <w:p w14:paraId="3D3E6915" w14:textId="77777777" w:rsidR="00467B0D" w:rsidRDefault="00467B0D" w:rsidP="00925D63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65EB0EAB" w14:textId="77777777" w:rsidR="004F7E0E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Join Zoom: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6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https://zoom.us/j/571314793</w:t>
              </w:r>
            </w:hyperlink>
          </w:p>
          <w:p w14:paraId="3727D5E7" w14:textId="77777777" w:rsidR="00467B0D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Conference Call: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1-669-900-</w:t>
            </w:r>
            <w:r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6833 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| Access Code: </w:t>
            </w:r>
            <w:r w:rsidRPr="004F7E0E">
              <w:rPr>
                <w:rFonts w:asciiTheme="majorHAnsi" w:eastAsiaTheme="majorEastAsia" w:hAnsiTheme="majorHAnsi" w:cstheme="majorBidi"/>
                <w:sz w:val="20"/>
                <w:szCs w:val="20"/>
              </w:rPr>
              <w:t>571 314 793</w:t>
            </w:r>
          </w:p>
          <w:p w14:paraId="6E9360B6" w14:textId="305E9285" w:rsidR="004F7E0E" w:rsidRPr="001C7739" w:rsidRDefault="004F7E0E" w:rsidP="004F7E0E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EE187" w14:textId="77777777" w:rsidR="00A5518C" w:rsidRDefault="00A5518C" w:rsidP="00925D6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6F2201A" w14:textId="366A87F7" w:rsidR="00467B0D" w:rsidRDefault="00467B0D" w:rsidP="00925D6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Amy Keinath</w:t>
            </w:r>
          </w:p>
          <w:p w14:paraId="31C65432" w14:textId="77777777" w:rsidR="00467B0D" w:rsidRPr="00E96574" w:rsidRDefault="00467B0D" w:rsidP="00925D6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Leslie Thomas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73188" w14:textId="77777777" w:rsidR="00467B0D" w:rsidRDefault="00467B0D" w:rsidP="00925D6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098D855" w14:textId="0468A838" w:rsidR="00A5518C" w:rsidRPr="008A72E2" w:rsidRDefault="00A5518C" w:rsidP="00925D63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Grand River Room</w:t>
            </w:r>
          </w:p>
        </w:tc>
      </w:tr>
      <w:tr w:rsidR="00706E91" w:rsidRPr="00FE11A3" w14:paraId="59CEE561" w14:textId="77777777" w:rsidTr="001C7739">
        <w:trPr>
          <w:trHeight w:val="1061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C577B" w14:textId="77777777" w:rsidR="00706E91" w:rsidRDefault="00706E91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Site Review Updates, Including REMI Audit Module</w:t>
            </w:r>
          </w:p>
          <w:p w14:paraId="2FE4DFDA" w14:textId="77777777" w:rsidR="00706E91" w:rsidRPr="00706E91" w:rsidRDefault="00706E91" w:rsidP="00706E91">
            <w:pPr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</w:pPr>
            <w:r w:rsidRPr="00706E91">
              <w:rPr>
                <w:rFonts w:ascii="Calibri Light" w:eastAsia="Calibri Light" w:hAnsi="Calibri Light" w:cs="Calibri Light"/>
                <w:bCs/>
                <w:i/>
                <w:sz w:val="20"/>
                <w:szCs w:val="20"/>
              </w:rPr>
              <w:t>Who should attend: staff responsible for coordinating site reviews, providing evidence, responding to corrective action plans</w:t>
            </w:r>
          </w:p>
          <w:p w14:paraId="7A6C83AF" w14:textId="77777777" w:rsidR="00706E91" w:rsidRPr="00371FDE" w:rsidRDefault="00706E91" w:rsidP="00706E91">
            <w:pPr>
              <w:rPr>
                <w:rFonts w:ascii="Calibri Light" w:eastAsia="Calibri Light" w:hAnsi="Calibri Light" w:cs="Calibri Light"/>
                <w:bCs/>
                <w:sz w:val="20"/>
                <w:szCs w:val="20"/>
              </w:rPr>
            </w:pPr>
          </w:p>
          <w:p w14:paraId="3004DA72" w14:textId="77777777" w:rsidR="00706E91" w:rsidRPr="00426A75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Preparing for your treatment program site review</w:t>
            </w:r>
          </w:p>
          <w:p w14:paraId="453D0348" w14:textId="77777777" w:rsidR="00706E91" w:rsidRPr="00371FDE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New Standards </w:t>
            </w:r>
          </w:p>
          <w:p w14:paraId="50B3C004" w14:textId="77777777" w:rsidR="00706E91" w:rsidRPr="00426A75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REMI Audit Module</w:t>
            </w:r>
          </w:p>
          <w:p w14:paraId="1ADA31A5" w14:textId="77777777" w:rsidR="00706E91" w:rsidRPr="00426A75" w:rsidRDefault="00706E91" w:rsidP="00706E91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5C9D5D9F">
              <w:rPr>
                <w:rFonts w:ascii="Calibri Light" w:eastAsia="Calibri Light" w:hAnsi="Calibri Light" w:cs="Calibri Light"/>
                <w:sz w:val="20"/>
                <w:szCs w:val="20"/>
              </w:rPr>
              <w:t>Medicaid Event Verification</w:t>
            </w:r>
          </w:p>
          <w:p w14:paraId="3FAF58C3" w14:textId="77777777" w:rsidR="00706E91" w:rsidRPr="00371FDE" w:rsidRDefault="00706E91" w:rsidP="00706E91">
            <w:pPr>
              <w:ind w:left="-18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6C56D799" w14:textId="77777777" w:rsidR="000128D8" w:rsidRDefault="000128D8" w:rsidP="000128D8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GoTo</w:t>
            </w:r>
            <w:proofErr w:type="spellEnd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Meeting: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7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https://global.gotomeeting.com/join/708482165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5A99F60D" w14:textId="77777777" w:rsidR="000128D8" w:rsidRDefault="000128D8" w:rsidP="000128D8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>Conference Call: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1.</w:t>
            </w:r>
            <w:r w:rsidRP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>888.585.9008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|</w:t>
            </w:r>
            <w:r w:rsidRPr="4CE444A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Access Code: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691 447 </w:t>
            </w:r>
            <w:r w:rsidRPr="000128D8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328 </w:t>
            </w:r>
          </w:p>
          <w:p w14:paraId="2F29FB23" w14:textId="2DF5FBBE" w:rsidR="00983889" w:rsidRDefault="00983889" w:rsidP="00983889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8C8CA" w14:textId="77777777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3B91595" w14:textId="5A701B6B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Amy Dillon</w:t>
            </w:r>
          </w:p>
          <w:p w14:paraId="0E7DB33F" w14:textId="77777777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Melissa Davis</w:t>
            </w:r>
          </w:p>
          <w:p w14:paraId="0752419F" w14:textId="77777777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Shannon Myers</w:t>
            </w:r>
          </w:p>
          <w:p w14:paraId="78942EF9" w14:textId="79AC1A0B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Dan Dedloff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BBDCA" w14:textId="77777777" w:rsidR="00706E91" w:rsidRDefault="00706E91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67DB0EAD" w14:textId="7297F6EB" w:rsidR="00A5518C" w:rsidRPr="008A72E2" w:rsidRDefault="00A5518C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Michigan Room</w:t>
            </w:r>
          </w:p>
        </w:tc>
      </w:tr>
      <w:tr w:rsidR="00894ACA" w:rsidRPr="00FE11A3" w14:paraId="34E10AEB" w14:textId="77777777" w:rsidTr="00082A5A">
        <w:trPr>
          <w:trHeight w:val="674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35676" w14:textId="77777777" w:rsidR="00894ACA" w:rsidRDefault="00894ACA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Prevention: Recovery Providers – note this session is from 2:30-3:30pm</w:t>
            </w:r>
            <w:r w:rsidR="00082A5A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and by invite</w:t>
            </w:r>
          </w:p>
          <w:p w14:paraId="6FFABF8F" w14:textId="65586EBE" w:rsidR="001575B9" w:rsidRDefault="001575B9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  <w:p w14:paraId="6BA7DD93" w14:textId="0482DE8E" w:rsidR="001575B9" w:rsidRDefault="000128D8" w:rsidP="001575B9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No call-in </w:t>
            </w:r>
          </w:p>
          <w:p w14:paraId="4374E13E" w14:textId="1A116D70" w:rsidR="001575B9" w:rsidRDefault="001575B9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15F88" w14:textId="77777777" w:rsidR="00894ACA" w:rsidRDefault="00894ACA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5F1D5BF" w14:textId="1CBF391E" w:rsidR="000128D8" w:rsidRDefault="000128D8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Kari Gulvas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1F280" w14:textId="124C2F81" w:rsidR="00894ACA" w:rsidRDefault="00560554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Capitol Room (Cap 10)</w:t>
            </w:r>
          </w:p>
        </w:tc>
      </w:tr>
      <w:tr w:rsidR="00894ACA" w:rsidRPr="00FE11A3" w14:paraId="164770AD" w14:textId="77777777" w:rsidTr="00082A5A">
        <w:trPr>
          <w:trHeight w:val="593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FAED9" w14:textId="7ED90C7F" w:rsidR="00894ACA" w:rsidRDefault="00894ACA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Prevention: DYTUR Providers – note this session is from 2:30-3:30p.m.</w:t>
            </w:r>
            <w:r w:rsidR="00082A5A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and by invite </w:t>
            </w:r>
          </w:p>
          <w:p w14:paraId="67C15B58" w14:textId="7FDA3EDE" w:rsidR="001575B9" w:rsidRDefault="001575B9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59F383F6" w14:textId="77777777" w:rsidR="00374395" w:rsidRDefault="00374395" w:rsidP="00374395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>GoTo</w:t>
            </w:r>
            <w:proofErr w:type="spellEnd"/>
            <w:r w:rsidRPr="00E0393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Meeting: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hyperlink r:id="rId18" w:history="1">
              <w:r w:rsidRPr="00BD13A6">
                <w:rPr>
                  <w:rStyle w:val="Hyperlink"/>
                  <w:rFonts w:asciiTheme="majorHAnsi" w:eastAsiaTheme="majorEastAsia" w:hAnsiTheme="majorHAnsi" w:cstheme="majorBidi"/>
                  <w:sz w:val="20"/>
                  <w:szCs w:val="20"/>
                </w:rPr>
                <w:t>https://global.gotomeeting.com/join/454146645</w:t>
              </w:r>
            </w:hyperlink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BA40270" w14:textId="77777777" w:rsidR="00E03931" w:rsidRDefault="00E03931" w:rsidP="00E03931">
            <w:p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F6048C">
              <w:rPr>
                <w:rFonts w:asciiTheme="majorHAnsi" w:eastAsiaTheme="majorEastAsia" w:hAnsiTheme="majorHAnsi" w:cstheme="majorBidi"/>
                <w:sz w:val="20"/>
                <w:szCs w:val="20"/>
              </w:rPr>
              <w:t>Conference Call: 1.646.749.3122 | Access Code: 454 146 645</w:t>
            </w:r>
          </w:p>
          <w:p w14:paraId="6B2B29FC" w14:textId="2CED4A7F" w:rsidR="00374395" w:rsidRDefault="00374395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3AA77" w14:textId="77777777" w:rsidR="00894ACA" w:rsidRDefault="00894ACA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1F6A945" w14:textId="18339AC2" w:rsidR="000128D8" w:rsidRDefault="000128D8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Jill Worden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CA623" w14:textId="77777777" w:rsidR="00894ACA" w:rsidRDefault="00560554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Cedar Room</w:t>
            </w:r>
          </w:p>
          <w:p w14:paraId="1EC8BEAB" w14:textId="2308E55F" w:rsidR="00560554" w:rsidRDefault="00560554" w:rsidP="00706E91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(Cap 30)</w:t>
            </w:r>
          </w:p>
        </w:tc>
      </w:tr>
      <w:tr w:rsidR="00706E91" w:rsidRPr="00FE11A3" w14:paraId="10CB2902" w14:textId="77777777" w:rsidTr="265F8C59">
        <w:trPr>
          <w:trHeight w:val="242"/>
        </w:trPr>
        <w:tc>
          <w:tcPr>
            <w:tcW w:w="11180" w:type="dxa"/>
            <w:gridSpan w:val="3"/>
            <w:tcBorders>
              <w:left w:val="nil"/>
              <w:right w:val="nil"/>
            </w:tcBorders>
            <w:shd w:val="clear" w:color="auto" w:fill="C5E0B3" w:themeFill="accent6" w:themeFillTint="66"/>
          </w:tcPr>
          <w:p w14:paraId="743E302D" w14:textId="75C8A521" w:rsidR="00706E91" w:rsidRDefault="00706E91" w:rsidP="00706E91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346EF71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3:30</w:t>
            </w:r>
            <w:r w:rsidRPr="4CE444A3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p.m. </w:t>
            </w: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–</w:t>
            </w:r>
            <w:r w:rsidRPr="4CE444A3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Adjourn</w:t>
            </w:r>
          </w:p>
        </w:tc>
      </w:tr>
    </w:tbl>
    <w:p w14:paraId="022D7D69" w14:textId="77777777" w:rsidR="007B2FAF" w:rsidRDefault="007B2FAF" w:rsidP="4CE444A3">
      <w:pPr>
        <w:spacing w:after="0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3F092E7B" w14:textId="5BA91F95" w:rsidR="00264375" w:rsidRDefault="4CE444A3" w:rsidP="4CE444A3">
      <w:pPr>
        <w:spacing w:after="0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4CE444A3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2019 Meeting Schedule </w:t>
      </w:r>
    </w:p>
    <w:p w14:paraId="0ADC14C4" w14:textId="2B8C25F7" w:rsidR="00264375" w:rsidRPr="00264375" w:rsidRDefault="4CE444A3" w:rsidP="4CE444A3">
      <w:pPr>
        <w:pStyle w:val="ListParagraph"/>
        <w:numPr>
          <w:ilvl w:val="0"/>
          <w:numId w:val="9"/>
        </w:numPr>
        <w:spacing w:after="0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4CE444A3">
        <w:rPr>
          <w:rFonts w:asciiTheme="majorHAnsi" w:eastAsiaTheme="majorEastAsia" w:hAnsiTheme="majorHAnsi" w:cstheme="majorBidi"/>
          <w:sz w:val="20"/>
          <w:szCs w:val="20"/>
        </w:rPr>
        <w:t>Thursday, March 21, 2019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–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Saginaw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, SVSU</w:t>
      </w:r>
    </w:p>
    <w:p w14:paraId="5D788AFD" w14:textId="62B1F475" w:rsidR="00264375" w:rsidRPr="00264375" w:rsidRDefault="4CE444A3" w:rsidP="4CE444A3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4CE444A3">
        <w:rPr>
          <w:rFonts w:asciiTheme="majorHAnsi" w:eastAsiaTheme="majorEastAsia" w:hAnsiTheme="majorHAnsi" w:cstheme="majorBidi"/>
          <w:sz w:val="20"/>
          <w:szCs w:val="20"/>
        </w:rPr>
        <w:t>Thursday, June 20, 2019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C7739">
        <w:rPr>
          <w:rFonts w:asciiTheme="majorHAnsi" w:eastAsiaTheme="majorEastAsia" w:hAnsiTheme="majorHAnsi" w:cstheme="majorBidi"/>
          <w:sz w:val="20"/>
          <w:szCs w:val="20"/>
        </w:rPr>
        <w:t>–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Lansing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, The MTG Space</w:t>
      </w:r>
      <w:r w:rsidR="001C773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FA11C8D" w14:textId="04250341" w:rsidR="00264375" w:rsidRPr="00264375" w:rsidRDefault="4CE444A3" w:rsidP="4CE444A3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4CE444A3">
        <w:rPr>
          <w:rFonts w:asciiTheme="majorHAnsi" w:eastAsiaTheme="majorEastAsia" w:hAnsiTheme="majorHAnsi" w:cstheme="majorBidi"/>
          <w:sz w:val="20"/>
          <w:szCs w:val="20"/>
        </w:rPr>
        <w:t>Thursday, September 19, 2019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–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Saginaw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, SVSU</w:t>
      </w:r>
    </w:p>
    <w:p w14:paraId="02DFBD47" w14:textId="36C13F5A" w:rsidR="00BB6A09" w:rsidRDefault="4CE444A3" w:rsidP="4CE444A3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CE444A3">
        <w:rPr>
          <w:rFonts w:asciiTheme="majorHAnsi" w:eastAsiaTheme="majorEastAsia" w:hAnsiTheme="majorHAnsi" w:cstheme="majorBidi"/>
          <w:sz w:val="20"/>
          <w:szCs w:val="20"/>
        </w:rPr>
        <w:t>Thursday, December 19, 2019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– Lansing</w:t>
      </w:r>
      <w:r w:rsidR="00F6048C">
        <w:rPr>
          <w:rFonts w:asciiTheme="majorHAnsi" w:eastAsiaTheme="majorEastAsia" w:hAnsiTheme="majorHAnsi" w:cstheme="majorBidi"/>
          <w:sz w:val="20"/>
          <w:szCs w:val="20"/>
        </w:rPr>
        <w:t>, The MTG Space</w:t>
      </w:r>
      <w:r w:rsidR="007B2FA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6FC1F776" w14:textId="4E9B972F" w:rsidR="00264375" w:rsidRPr="003A6F19" w:rsidRDefault="00264375" w:rsidP="003A6F19">
      <w:pPr>
        <w:rPr>
          <w:rFonts w:asciiTheme="majorHAnsi" w:eastAsiaTheme="majorEastAsia" w:hAnsiTheme="majorHAnsi" w:cstheme="majorBidi"/>
          <w:sz w:val="20"/>
          <w:szCs w:val="20"/>
        </w:rPr>
      </w:pPr>
    </w:p>
    <w:sectPr w:rsidR="00264375" w:rsidRPr="003A6F19" w:rsidSect="00FE11A3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A6D5" w14:textId="77777777" w:rsidR="005D414D" w:rsidRDefault="005D414D" w:rsidP="00FE11A3">
      <w:pPr>
        <w:spacing w:after="0" w:line="240" w:lineRule="auto"/>
      </w:pPr>
      <w:r>
        <w:separator/>
      </w:r>
    </w:p>
  </w:endnote>
  <w:endnote w:type="continuationSeparator" w:id="0">
    <w:p w14:paraId="3C9E3E3D" w14:textId="77777777" w:rsidR="005D414D" w:rsidRDefault="005D414D" w:rsidP="00FE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DE15" w14:textId="77777777" w:rsidR="005D414D" w:rsidRDefault="005D414D" w:rsidP="00FE11A3">
      <w:pPr>
        <w:spacing w:after="0" w:line="240" w:lineRule="auto"/>
      </w:pPr>
      <w:r>
        <w:separator/>
      </w:r>
    </w:p>
  </w:footnote>
  <w:footnote w:type="continuationSeparator" w:id="0">
    <w:p w14:paraId="1BD74B50" w14:textId="77777777" w:rsidR="005D414D" w:rsidRDefault="005D414D" w:rsidP="00FE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17FB1" w14:textId="10BCDC4B" w:rsidR="00DA02FC" w:rsidRDefault="00DA02FC" w:rsidP="00FE11A3">
    <w:pPr>
      <w:pStyle w:val="Header"/>
      <w:jc w:val="center"/>
    </w:pPr>
    <w:r>
      <w:rPr>
        <w:noProof/>
      </w:rPr>
      <w:drawing>
        <wp:inline distT="0" distB="0" distL="0" distR="0" wp14:anchorId="59CBF66C" wp14:editId="385BF141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8F20" w14:textId="77777777" w:rsidR="00DA02FC" w:rsidRPr="00801CBA" w:rsidRDefault="00DA02FC" w:rsidP="00FE11A3">
    <w:pPr>
      <w:pStyle w:val="Header"/>
      <w:jc w:val="center"/>
      <w:rPr>
        <w:rFonts w:asciiTheme="majorHAnsi" w:hAnsiTheme="majorHAnsi"/>
      </w:rPr>
    </w:pPr>
  </w:p>
  <w:p w14:paraId="764BB90E" w14:textId="77777777" w:rsidR="009A3550" w:rsidRPr="00801CBA" w:rsidRDefault="4CE444A3" w:rsidP="4CE444A3">
    <w:pPr>
      <w:pStyle w:val="Header"/>
      <w:jc w:val="center"/>
      <w:rPr>
        <w:rFonts w:asciiTheme="majorHAnsi" w:eastAsiaTheme="majorEastAsia" w:hAnsiTheme="majorHAnsi" w:cstheme="majorBidi"/>
        <w:sz w:val="24"/>
        <w:szCs w:val="24"/>
      </w:rPr>
    </w:pPr>
    <w:r w:rsidRPr="4CE444A3">
      <w:rPr>
        <w:rFonts w:asciiTheme="majorHAnsi" w:eastAsiaTheme="majorEastAsia" w:hAnsiTheme="majorHAnsi" w:cstheme="majorBidi"/>
        <w:sz w:val="24"/>
        <w:szCs w:val="24"/>
      </w:rPr>
      <w:t>Substance Use Disorder Prevention and Treatment Provider Meeting</w:t>
    </w:r>
  </w:p>
  <w:p w14:paraId="520746A5" w14:textId="48523FF6" w:rsidR="00DA02FC" w:rsidRPr="00801CBA" w:rsidRDefault="007B2FAF" w:rsidP="4CE444A3">
    <w:pPr>
      <w:pStyle w:val="Header"/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Decembe</w:t>
    </w:r>
    <w:r w:rsidR="4CE444A3" w:rsidRPr="4CE444A3">
      <w:rPr>
        <w:rFonts w:asciiTheme="majorHAnsi" w:eastAsiaTheme="majorEastAsia" w:hAnsiTheme="majorHAnsi" w:cstheme="majorBidi"/>
      </w:rPr>
      <w:t xml:space="preserve">r </w:t>
    </w:r>
    <w:r w:rsidR="00D07A41">
      <w:rPr>
        <w:rFonts w:asciiTheme="majorHAnsi" w:eastAsiaTheme="majorEastAsia" w:hAnsiTheme="majorHAnsi" w:cstheme="majorBidi"/>
      </w:rPr>
      <w:t>11</w:t>
    </w:r>
    <w:r w:rsidR="00586D30">
      <w:rPr>
        <w:rFonts w:asciiTheme="majorHAnsi" w:eastAsiaTheme="majorEastAsia" w:hAnsiTheme="majorHAnsi" w:cstheme="majorBidi"/>
      </w:rPr>
      <w:t>, 2018 | 12:00 p.m. until 3:3</w:t>
    </w:r>
    <w:r w:rsidR="4CE444A3" w:rsidRPr="4CE444A3">
      <w:rPr>
        <w:rFonts w:asciiTheme="majorHAnsi" w:eastAsiaTheme="majorEastAsia" w:hAnsiTheme="majorHAnsi" w:cstheme="majorBidi"/>
      </w:rPr>
      <w:t>0 p.m. (coffee, tea, and water provided)</w:t>
    </w:r>
  </w:p>
  <w:p w14:paraId="7C2E0BD1" w14:textId="1D3B2858" w:rsidR="001376EB" w:rsidRPr="00F24B00" w:rsidRDefault="007B2FAF" w:rsidP="4CE444A3">
    <w:pPr>
      <w:pStyle w:val="Header"/>
      <w:jc w:val="center"/>
      <w:rPr>
        <w:rFonts w:asciiTheme="majorHAnsi" w:eastAsiaTheme="majorEastAsia" w:hAnsiTheme="majorHAnsi" w:cstheme="majorBidi"/>
        <w:b/>
        <w:bCs/>
        <w:color w:val="538135" w:themeColor="accent6" w:themeShade="BF"/>
      </w:rPr>
    </w:pPr>
    <w:r>
      <w:rPr>
        <w:rFonts w:asciiTheme="majorHAnsi" w:eastAsiaTheme="majorEastAsia" w:hAnsiTheme="majorHAnsi" w:cstheme="majorBidi"/>
        <w:b/>
        <w:bCs/>
        <w:color w:val="538135" w:themeColor="accent6" w:themeShade="BF"/>
      </w:rPr>
      <w:t>The MTG Space | 4039 Legacy Parkway | Lansing, MI 48911</w:t>
    </w:r>
  </w:p>
  <w:p w14:paraId="3C03EF95" w14:textId="50DE69ED" w:rsidR="00EC6E7E" w:rsidRDefault="00EC6E7E" w:rsidP="039B2B23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89E"/>
    <w:multiLevelType w:val="hybridMultilevel"/>
    <w:tmpl w:val="113C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21C6"/>
    <w:multiLevelType w:val="hybridMultilevel"/>
    <w:tmpl w:val="A754C9F6"/>
    <w:lvl w:ilvl="0" w:tplc="8CA2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CA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2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A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44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85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85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4D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427CF"/>
    <w:multiLevelType w:val="hybridMultilevel"/>
    <w:tmpl w:val="EFDC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B6F1C"/>
    <w:multiLevelType w:val="hybridMultilevel"/>
    <w:tmpl w:val="8ADA70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1C2D"/>
    <w:multiLevelType w:val="hybridMultilevel"/>
    <w:tmpl w:val="3EB4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65183"/>
    <w:multiLevelType w:val="hybridMultilevel"/>
    <w:tmpl w:val="CAFA6046"/>
    <w:lvl w:ilvl="0" w:tplc="1C44AF88">
      <w:numFmt w:val="bullet"/>
      <w:lvlText w:val="•"/>
      <w:lvlJc w:val="left"/>
      <w:pPr>
        <w:ind w:left="1080" w:hanging="72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F0DDD"/>
    <w:multiLevelType w:val="hybridMultilevel"/>
    <w:tmpl w:val="2AF2031A"/>
    <w:lvl w:ilvl="0" w:tplc="4A646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E1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87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A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EA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EA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AD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67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766F"/>
    <w:multiLevelType w:val="hybridMultilevel"/>
    <w:tmpl w:val="85743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21E0A"/>
    <w:multiLevelType w:val="hybridMultilevel"/>
    <w:tmpl w:val="552CCCC8"/>
    <w:lvl w:ilvl="0" w:tplc="A6488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C1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69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A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4E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2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F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9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48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F01DD"/>
    <w:multiLevelType w:val="hybridMultilevel"/>
    <w:tmpl w:val="47BEA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82C84"/>
    <w:multiLevelType w:val="hybridMultilevel"/>
    <w:tmpl w:val="145A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571873"/>
    <w:multiLevelType w:val="hybridMultilevel"/>
    <w:tmpl w:val="2DBE5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22E3"/>
    <w:multiLevelType w:val="hybridMultilevel"/>
    <w:tmpl w:val="1C58CCD6"/>
    <w:lvl w:ilvl="0" w:tplc="FFFFFFFF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6748"/>
    <w:rsid w:val="000128D8"/>
    <w:rsid w:val="00015723"/>
    <w:rsid w:val="00027A37"/>
    <w:rsid w:val="00033FF8"/>
    <w:rsid w:val="0003474B"/>
    <w:rsid w:val="00035BDF"/>
    <w:rsid w:val="00036605"/>
    <w:rsid w:val="000453F0"/>
    <w:rsid w:val="000572FC"/>
    <w:rsid w:val="00067D52"/>
    <w:rsid w:val="00070587"/>
    <w:rsid w:val="0007434A"/>
    <w:rsid w:val="00077A04"/>
    <w:rsid w:val="00082A5A"/>
    <w:rsid w:val="0009201D"/>
    <w:rsid w:val="00093F3A"/>
    <w:rsid w:val="000A2288"/>
    <w:rsid w:val="000A36EE"/>
    <w:rsid w:val="000A7CFF"/>
    <w:rsid w:val="000C75AF"/>
    <w:rsid w:val="000D1794"/>
    <w:rsid w:val="000D5EEF"/>
    <w:rsid w:val="000D7DDD"/>
    <w:rsid w:val="000E0686"/>
    <w:rsid w:val="000E50B1"/>
    <w:rsid w:val="000E5A9A"/>
    <w:rsid w:val="000F3206"/>
    <w:rsid w:val="000F455A"/>
    <w:rsid w:val="000F4F64"/>
    <w:rsid w:val="00102781"/>
    <w:rsid w:val="00102FD7"/>
    <w:rsid w:val="001128A2"/>
    <w:rsid w:val="001144C7"/>
    <w:rsid w:val="0011502E"/>
    <w:rsid w:val="001152DF"/>
    <w:rsid w:val="00120BAA"/>
    <w:rsid w:val="0012651E"/>
    <w:rsid w:val="001376EB"/>
    <w:rsid w:val="00152245"/>
    <w:rsid w:val="001559F6"/>
    <w:rsid w:val="001575B9"/>
    <w:rsid w:val="001647A5"/>
    <w:rsid w:val="001652B1"/>
    <w:rsid w:val="0016787B"/>
    <w:rsid w:val="00170B30"/>
    <w:rsid w:val="00170FB6"/>
    <w:rsid w:val="001726CC"/>
    <w:rsid w:val="00193D67"/>
    <w:rsid w:val="00196E99"/>
    <w:rsid w:val="001A3106"/>
    <w:rsid w:val="001A3515"/>
    <w:rsid w:val="001A60E0"/>
    <w:rsid w:val="001B08DD"/>
    <w:rsid w:val="001C01CA"/>
    <w:rsid w:val="001C181C"/>
    <w:rsid w:val="001C7739"/>
    <w:rsid w:val="001D67FA"/>
    <w:rsid w:val="001E63ED"/>
    <w:rsid w:val="001E6D50"/>
    <w:rsid w:val="001F3763"/>
    <w:rsid w:val="001F4524"/>
    <w:rsid w:val="001F7E01"/>
    <w:rsid w:val="00204B8E"/>
    <w:rsid w:val="0020750D"/>
    <w:rsid w:val="00207BE8"/>
    <w:rsid w:val="00207CDD"/>
    <w:rsid w:val="00225724"/>
    <w:rsid w:val="00244CF7"/>
    <w:rsid w:val="00246B20"/>
    <w:rsid w:val="00246FE3"/>
    <w:rsid w:val="00256B0C"/>
    <w:rsid w:val="00257462"/>
    <w:rsid w:val="00260346"/>
    <w:rsid w:val="00264375"/>
    <w:rsid w:val="002660DA"/>
    <w:rsid w:val="002779AD"/>
    <w:rsid w:val="002927A9"/>
    <w:rsid w:val="00294D25"/>
    <w:rsid w:val="002A009B"/>
    <w:rsid w:val="002A09D7"/>
    <w:rsid w:val="002A3F62"/>
    <w:rsid w:val="002A4388"/>
    <w:rsid w:val="002B3027"/>
    <w:rsid w:val="002C03C5"/>
    <w:rsid w:val="002C126F"/>
    <w:rsid w:val="002C7F00"/>
    <w:rsid w:val="002E0191"/>
    <w:rsid w:val="002E5920"/>
    <w:rsid w:val="002F5350"/>
    <w:rsid w:val="00323C46"/>
    <w:rsid w:val="00333B56"/>
    <w:rsid w:val="00333CDC"/>
    <w:rsid w:val="0033418F"/>
    <w:rsid w:val="003360E3"/>
    <w:rsid w:val="00344652"/>
    <w:rsid w:val="00346AFE"/>
    <w:rsid w:val="00346DF0"/>
    <w:rsid w:val="00350EE1"/>
    <w:rsid w:val="003677EA"/>
    <w:rsid w:val="00371846"/>
    <w:rsid w:val="00371FDE"/>
    <w:rsid w:val="00374395"/>
    <w:rsid w:val="003763E4"/>
    <w:rsid w:val="00381CCE"/>
    <w:rsid w:val="00387B56"/>
    <w:rsid w:val="00391C8A"/>
    <w:rsid w:val="00392101"/>
    <w:rsid w:val="00392D05"/>
    <w:rsid w:val="00393C6B"/>
    <w:rsid w:val="003942F7"/>
    <w:rsid w:val="00397F3F"/>
    <w:rsid w:val="003A4843"/>
    <w:rsid w:val="003A6F19"/>
    <w:rsid w:val="003B41F4"/>
    <w:rsid w:val="003C4076"/>
    <w:rsid w:val="003C6EE4"/>
    <w:rsid w:val="003D24A4"/>
    <w:rsid w:val="003D302D"/>
    <w:rsid w:val="003E1B4D"/>
    <w:rsid w:val="003E2F9B"/>
    <w:rsid w:val="003E489D"/>
    <w:rsid w:val="003F1E12"/>
    <w:rsid w:val="003F2D5B"/>
    <w:rsid w:val="003F3CE1"/>
    <w:rsid w:val="003F6510"/>
    <w:rsid w:val="00402598"/>
    <w:rsid w:val="00402F9C"/>
    <w:rsid w:val="00404AC6"/>
    <w:rsid w:val="00410419"/>
    <w:rsid w:val="00423D1C"/>
    <w:rsid w:val="004248FF"/>
    <w:rsid w:val="00426A75"/>
    <w:rsid w:val="004318AF"/>
    <w:rsid w:val="00447451"/>
    <w:rsid w:val="0044764A"/>
    <w:rsid w:val="00455321"/>
    <w:rsid w:val="004576D3"/>
    <w:rsid w:val="00461379"/>
    <w:rsid w:val="00463B16"/>
    <w:rsid w:val="00465015"/>
    <w:rsid w:val="00467B0D"/>
    <w:rsid w:val="00467D3A"/>
    <w:rsid w:val="0047783A"/>
    <w:rsid w:val="004834B0"/>
    <w:rsid w:val="004836EC"/>
    <w:rsid w:val="00487953"/>
    <w:rsid w:val="004A00C4"/>
    <w:rsid w:val="004C11DB"/>
    <w:rsid w:val="004C2CE2"/>
    <w:rsid w:val="004C6B1E"/>
    <w:rsid w:val="004C78D4"/>
    <w:rsid w:val="004D46EE"/>
    <w:rsid w:val="004D73C3"/>
    <w:rsid w:val="004F05A6"/>
    <w:rsid w:val="004F5C7A"/>
    <w:rsid w:val="004F7E0E"/>
    <w:rsid w:val="00500D6F"/>
    <w:rsid w:val="0050503C"/>
    <w:rsid w:val="0050717E"/>
    <w:rsid w:val="005112A3"/>
    <w:rsid w:val="00511E19"/>
    <w:rsid w:val="00512C91"/>
    <w:rsid w:val="00515420"/>
    <w:rsid w:val="005201FE"/>
    <w:rsid w:val="00542ACB"/>
    <w:rsid w:val="00545776"/>
    <w:rsid w:val="005567C2"/>
    <w:rsid w:val="00560554"/>
    <w:rsid w:val="00562338"/>
    <w:rsid w:val="005650B8"/>
    <w:rsid w:val="005654E2"/>
    <w:rsid w:val="00565DD7"/>
    <w:rsid w:val="0056644D"/>
    <w:rsid w:val="00580D13"/>
    <w:rsid w:val="00583DF6"/>
    <w:rsid w:val="00584EEF"/>
    <w:rsid w:val="005865B4"/>
    <w:rsid w:val="00586887"/>
    <w:rsid w:val="00586D30"/>
    <w:rsid w:val="005935DF"/>
    <w:rsid w:val="00594AA7"/>
    <w:rsid w:val="00596655"/>
    <w:rsid w:val="005A6944"/>
    <w:rsid w:val="005A7FFD"/>
    <w:rsid w:val="005B0C0B"/>
    <w:rsid w:val="005B714D"/>
    <w:rsid w:val="005C241F"/>
    <w:rsid w:val="005C2792"/>
    <w:rsid w:val="005C2E38"/>
    <w:rsid w:val="005C7414"/>
    <w:rsid w:val="005D216F"/>
    <w:rsid w:val="005D414D"/>
    <w:rsid w:val="005D5C6D"/>
    <w:rsid w:val="005E539D"/>
    <w:rsid w:val="005F13B3"/>
    <w:rsid w:val="005F3962"/>
    <w:rsid w:val="005F5BDA"/>
    <w:rsid w:val="005F6740"/>
    <w:rsid w:val="00601F12"/>
    <w:rsid w:val="00610B3F"/>
    <w:rsid w:val="00616D65"/>
    <w:rsid w:val="00623131"/>
    <w:rsid w:val="00635420"/>
    <w:rsid w:val="006429A1"/>
    <w:rsid w:val="00644475"/>
    <w:rsid w:val="00646432"/>
    <w:rsid w:val="00653147"/>
    <w:rsid w:val="00660C7A"/>
    <w:rsid w:val="0066492F"/>
    <w:rsid w:val="00664AD3"/>
    <w:rsid w:val="0067715E"/>
    <w:rsid w:val="00680A60"/>
    <w:rsid w:val="0069001D"/>
    <w:rsid w:val="006912E2"/>
    <w:rsid w:val="006922C0"/>
    <w:rsid w:val="00692D1B"/>
    <w:rsid w:val="006A3BE1"/>
    <w:rsid w:val="006B7F01"/>
    <w:rsid w:val="006C251B"/>
    <w:rsid w:val="006C2C3D"/>
    <w:rsid w:val="006D03B3"/>
    <w:rsid w:val="006D4AB1"/>
    <w:rsid w:val="006E7D8B"/>
    <w:rsid w:val="006F7D75"/>
    <w:rsid w:val="007000EE"/>
    <w:rsid w:val="00703D51"/>
    <w:rsid w:val="00706E91"/>
    <w:rsid w:val="007137D1"/>
    <w:rsid w:val="007249D1"/>
    <w:rsid w:val="00725617"/>
    <w:rsid w:val="00730C91"/>
    <w:rsid w:val="007310EF"/>
    <w:rsid w:val="00732352"/>
    <w:rsid w:val="00742397"/>
    <w:rsid w:val="00743B6C"/>
    <w:rsid w:val="00744938"/>
    <w:rsid w:val="00770EFE"/>
    <w:rsid w:val="00774487"/>
    <w:rsid w:val="007A0E36"/>
    <w:rsid w:val="007A5186"/>
    <w:rsid w:val="007B2FAF"/>
    <w:rsid w:val="007B395F"/>
    <w:rsid w:val="007B490A"/>
    <w:rsid w:val="007C7356"/>
    <w:rsid w:val="007D2AB0"/>
    <w:rsid w:val="007D53F3"/>
    <w:rsid w:val="007E1648"/>
    <w:rsid w:val="007E1925"/>
    <w:rsid w:val="007E6501"/>
    <w:rsid w:val="007E7DD8"/>
    <w:rsid w:val="007F13E5"/>
    <w:rsid w:val="007F22B9"/>
    <w:rsid w:val="00801CBA"/>
    <w:rsid w:val="008115DB"/>
    <w:rsid w:val="00817359"/>
    <w:rsid w:val="00822376"/>
    <w:rsid w:val="00823C10"/>
    <w:rsid w:val="00827F96"/>
    <w:rsid w:val="00845D3A"/>
    <w:rsid w:val="00845F6A"/>
    <w:rsid w:val="00867D85"/>
    <w:rsid w:val="0087012C"/>
    <w:rsid w:val="008801D5"/>
    <w:rsid w:val="00884396"/>
    <w:rsid w:val="00887C32"/>
    <w:rsid w:val="00891574"/>
    <w:rsid w:val="00894ACA"/>
    <w:rsid w:val="0089798A"/>
    <w:rsid w:val="008A72E2"/>
    <w:rsid w:val="008B1DBD"/>
    <w:rsid w:val="008B7C31"/>
    <w:rsid w:val="008C4273"/>
    <w:rsid w:val="008D205D"/>
    <w:rsid w:val="008D5666"/>
    <w:rsid w:val="008D5668"/>
    <w:rsid w:val="008E6227"/>
    <w:rsid w:val="008F01F8"/>
    <w:rsid w:val="008F1DE5"/>
    <w:rsid w:val="008F5A1B"/>
    <w:rsid w:val="0090600A"/>
    <w:rsid w:val="00906FF9"/>
    <w:rsid w:val="0091681E"/>
    <w:rsid w:val="00917108"/>
    <w:rsid w:val="00922FEE"/>
    <w:rsid w:val="00923F07"/>
    <w:rsid w:val="00950048"/>
    <w:rsid w:val="00950BF8"/>
    <w:rsid w:val="009512FE"/>
    <w:rsid w:val="009514FF"/>
    <w:rsid w:val="009519F3"/>
    <w:rsid w:val="00953896"/>
    <w:rsid w:val="00953DA6"/>
    <w:rsid w:val="00957543"/>
    <w:rsid w:val="009600E9"/>
    <w:rsid w:val="00962E6A"/>
    <w:rsid w:val="0097008E"/>
    <w:rsid w:val="009703DB"/>
    <w:rsid w:val="009704CE"/>
    <w:rsid w:val="009710D3"/>
    <w:rsid w:val="00980D9B"/>
    <w:rsid w:val="00982938"/>
    <w:rsid w:val="00983889"/>
    <w:rsid w:val="00991873"/>
    <w:rsid w:val="009A29B1"/>
    <w:rsid w:val="009A3550"/>
    <w:rsid w:val="009B1A66"/>
    <w:rsid w:val="009C0773"/>
    <w:rsid w:val="009C25AD"/>
    <w:rsid w:val="009C2913"/>
    <w:rsid w:val="009C2D75"/>
    <w:rsid w:val="009C61DF"/>
    <w:rsid w:val="009D048E"/>
    <w:rsid w:val="009D445A"/>
    <w:rsid w:val="009E2D88"/>
    <w:rsid w:val="009E40A8"/>
    <w:rsid w:val="009E53B4"/>
    <w:rsid w:val="009E5FDE"/>
    <w:rsid w:val="009F7D4A"/>
    <w:rsid w:val="00A04E90"/>
    <w:rsid w:val="00A07D13"/>
    <w:rsid w:val="00A14510"/>
    <w:rsid w:val="00A17062"/>
    <w:rsid w:val="00A1712B"/>
    <w:rsid w:val="00A20206"/>
    <w:rsid w:val="00A27739"/>
    <w:rsid w:val="00A32A31"/>
    <w:rsid w:val="00A4200A"/>
    <w:rsid w:val="00A42089"/>
    <w:rsid w:val="00A4311D"/>
    <w:rsid w:val="00A440B4"/>
    <w:rsid w:val="00A5326E"/>
    <w:rsid w:val="00A5518C"/>
    <w:rsid w:val="00A605B8"/>
    <w:rsid w:val="00A75ABC"/>
    <w:rsid w:val="00A8169A"/>
    <w:rsid w:val="00A82044"/>
    <w:rsid w:val="00A83489"/>
    <w:rsid w:val="00A875C3"/>
    <w:rsid w:val="00A910EB"/>
    <w:rsid w:val="00A93062"/>
    <w:rsid w:val="00A93FF2"/>
    <w:rsid w:val="00A95ED3"/>
    <w:rsid w:val="00A96A09"/>
    <w:rsid w:val="00A97AEE"/>
    <w:rsid w:val="00AA7AC1"/>
    <w:rsid w:val="00AD7BD4"/>
    <w:rsid w:val="00AE3CB4"/>
    <w:rsid w:val="00AF0B31"/>
    <w:rsid w:val="00AF5943"/>
    <w:rsid w:val="00B02557"/>
    <w:rsid w:val="00B035B8"/>
    <w:rsid w:val="00B04699"/>
    <w:rsid w:val="00B06584"/>
    <w:rsid w:val="00B23475"/>
    <w:rsid w:val="00B34610"/>
    <w:rsid w:val="00B35562"/>
    <w:rsid w:val="00B54B23"/>
    <w:rsid w:val="00B6384C"/>
    <w:rsid w:val="00B65516"/>
    <w:rsid w:val="00B66F99"/>
    <w:rsid w:val="00B67C0B"/>
    <w:rsid w:val="00B74251"/>
    <w:rsid w:val="00B81820"/>
    <w:rsid w:val="00B85E09"/>
    <w:rsid w:val="00BA196A"/>
    <w:rsid w:val="00BA2956"/>
    <w:rsid w:val="00BB0CE0"/>
    <w:rsid w:val="00BB14D3"/>
    <w:rsid w:val="00BB6A09"/>
    <w:rsid w:val="00BD6644"/>
    <w:rsid w:val="00BF438B"/>
    <w:rsid w:val="00C2201E"/>
    <w:rsid w:val="00C26AAA"/>
    <w:rsid w:val="00C35846"/>
    <w:rsid w:val="00C40632"/>
    <w:rsid w:val="00C45985"/>
    <w:rsid w:val="00C473DE"/>
    <w:rsid w:val="00C55EAE"/>
    <w:rsid w:val="00C64E56"/>
    <w:rsid w:val="00C67A7B"/>
    <w:rsid w:val="00C713D3"/>
    <w:rsid w:val="00C77D64"/>
    <w:rsid w:val="00C83A88"/>
    <w:rsid w:val="00C973E3"/>
    <w:rsid w:val="00CB0887"/>
    <w:rsid w:val="00CB3E13"/>
    <w:rsid w:val="00CB6324"/>
    <w:rsid w:val="00CB63C2"/>
    <w:rsid w:val="00CC0EDC"/>
    <w:rsid w:val="00CC119F"/>
    <w:rsid w:val="00CD0EBE"/>
    <w:rsid w:val="00CD3E03"/>
    <w:rsid w:val="00CE0499"/>
    <w:rsid w:val="00CE369B"/>
    <w:rsid w:val="00CE6AD7"/>
    <w:rsid w:val="00CF70DF"/>
    <w:rsid w:val="00CF7E92"/>
    <w:rsid w:val="00D000D1"/>
    <w:rsid w:val="00D01A03"/>
    <w:rsid w:val="00D04290"/>
    <w:rsid w:val="00D07A41"/>
    <w:rsid w:val="00D10323"/>
    <w:rsid w:val="00D119BB"/>
    <w:rsid w:val="00D25172"/>
    <w:rsid w:val="00D26006"/>
    <w:rsid w:val="00D318F5"/>
    <w:rsid w:val="00D32772"/>
    <w:rsid w:val="00D3334E"/>
    <w:rsid w:val="00D4683A"/>
    <w:rsid w:val="00D638E2"/>
    <w:rsid w:val="00D64917"/>
    <w:rsid w:val="00D73001"/>
    <w:rsid w:val="00D82C75"/>
    <w:rsid w:val="00D84EC0"/>
    <w:rsid w:val="00DA02FC"/>
    <w:rsid w:val="00DA1DF1"/>
    <w:rsid w:val="00DA33BB"/>
    <w:rsid w:val="00DB3FB8"/>
    <w:rsid w:val="00DB4A07"/>
    <w:rsid w:val="00DB7598"/>
    <w:rsid w:val="00DB79D1"/>
    <w:rsid w:val="00DC0EFD"/>
    <w:rsid w:val="00DD1ECC"/>
    <w:rsid w:val="00DD2506"/>
    <w:rsid w:val="00DD4C12"/>
    <w:rsid w:val="00DE094B"/>
    <w:rsid w:val="00DE1B5B"/>
    <w:rsid w:val="00DE2EEC"/>
    <w:rsid w:val="00DE7DCB"/>
    <w:rsid w:val="00DF1C71"/>
    <w:rsid w:val="00DF6A02"/>
    <w:rsid w:val="00E03931"/>
    <w:rsid w:val="00E07B4D"/>
    <w:rsid w:val="00E14D48"/>
    <w:rsid w:val="00E207E4"/>
    <w:rsid w:val="00E22188"/>
    <w:rsid w:val="00E256D5"/>
    <w:rsid w:val="00E27C88"/>
    <w:rsid w:val="00E328B8"/>
    <w:rsid w:val="00E349DE"/>
    <w:rsid w:val="00E36A0F"/>
    <w:rsid w:val="00E412EB"/>
    <w:rsid w:val="00E47F4D"/>
    <w:rsid w:val="00E52213"/>
    <w:rsid w:val="00E57919"/>
    <w:rsid w:val="00E624F4"/>
    <w:rsid w:val="00E85AB3"/>
    <w:rsid w:val="00E90EB3"/>
    <w:rsid w:val="00E93888"/>
    <w:rsid w:val="00E96574"/>
    <w:rsid w:val="00EC3700"/>
    <w:rsid w:val="00EC6E7E"/>
    <w:rsid w:val="00ED0CA2"/>
    <w:rsid w:val="00ED469F"/>
    <w:rsid w:val="00ED5589"/>
    <w:rsid w:val="00ED7B4E"/>
    <w:rsid w:val="00EE1009"/>
    <w:rsid w:val="00EE5737"/>
    <w:rsid w:val="00EE59E3"/>
    <w:rsid w:val="00EF40D0"/>
    <w:rsid w:val="00EF7373"/>
    <w:rsid w:val="00F0229B"/>
    <w:rsid w:val="00F11708"/>
    <w:rsid w:val="00F11CF9"/>
    <w:rsid w:val="00F122F0"/>
    <w:rsid w:val="00F21633"/>
    <w:rsid w:val="00F22B80"/>
    <w:rsid w:val="00F2310E"/>
    <w:rsid w:val="00F24B00"/>
    <w:rsid w:val="00F31C0D"/>
    <w:rsid w:val="00F47B03"/>
    <w:rsid w:val="00F47CE8"/>
    <w:rsid w:val="00F532D2"/>
    <w:rsid w:val="00F6048C"/>
    <w:rsid w:val="00F64400"/>
    <w:rsid w:val="00F6504B"/>
    <w:rsid w:val="00F65B1F"/>
    <w:rsid w:val="00F67324"/>
    <w:rsid w:val="00F70390"/>
    <w:rsid w:val="00F7590E"/>
    <w:rsid w:val="00F80CB8"/>
    <w:rsid w:val="00F85623"/>
    <w:rsid w:val="00F934C0"/>
    <w:rsid w:val="00F950EE"/>
    <w:rsid w:val="00F9747B"/>
    <w:rsid w:val="00FA5679"/>
    <w:rsid w:val="00FA7435"/>
    <w:rsid w:val="00FA7A23"/>
    <w:rsid w:val="00FB3AE1"/>
    <w:rsid w:val="00FB7016"/>
    <w:rsid w:val="00FC2D5B"/>
    <w:rsid w:val="00FC350D"/>
    <w:rsid w:val="00FC4198"/>
    <w:rsid w:val="00FD3D3E"/>
    <w:rsid w:val="00FE11A3"/>
    <w:rsid w:val="00FE4D53"/>
    <w:rsid w:val="00FF5743"/>
    <w:rsid w:val="00FF6E96"/>
    <w:rsid w:val="039B2B23"/>
    <w:rsid w:val="063599F6"/>
    <w:rsid w:val="14CF9727"/>
    <w:rsid w:val="175E6501"/>
    <w:rsid w:val="25114704"/>
    <w:rsid w:val="265F8C59"/>
    <w:rsid w:val="31AECE20"/>
    <w:rsid w:val="346EF711"/>
    <w:rsid w:val="4CE444A3"/>
    <w:rsid w:val="51DC922D"/>
    <w:rsid w:val="54AE0960"/>
    <w:rsid w:val="5C9D5D9F"/>
    <w:rsid w:val="5D23D2A6"/>
    <w:rsid w:val="791416BD"/>
    <w:rsid w:val="7CE9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4146645" TargetMode="External"/><Relationship Id="rId13" Type="http://schemas.openxmlformats.org/officeDocument/2006/relationships/hyperlink" Target="https://global.gotomeeting.com/join/454146645" TargetMode="External"/><Relationship Id="rId18" Type="http://schemas.openxmlformats.org/officeDocument/2006/relationships/hyperlink" Target="https://global.gotomeeting.com/join/45414664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lobal.gotomeeting.com/join/708482165" TargetMode="External"/><Relationship Id="rId17" Type="http://schemas.openxmlformats.org/officeDocument/2006/relationships/hyperlink" Target="https://global.gotomeeting.com/join/7084821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oom.us/j/5713147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5713147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keinath@midstatehealthnetwork.org" TargetMode="External"/><Relationship Id="rId10" Type="http://schemas.openxmlformats.org/officeDocument/2006/relationships/hyperlink" Target="mailto:amy.keinath@midstatehealthnetwork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484237882" TargetMode="External"/><Relationship Id="rId14" Type="http://schemas.openxmlformats.org/officeDocument/2006/relationships/hyperlink" Target="https://zoom.us/j/4842378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7085-33B2-4723-A396-448637D8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5664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Sedlock</dc:creator>
  <cp:keywords/>
  <dc:description/>
  <cp:lastModifiedBy>Carolyn Watters</cp:lastModifiedBy>
  <cp:revision>2</cp:revision>
  <cp:lastPrinted>2018-05-08T18:41:00Z</cp:lastPrinted>
  <dcterms:created xsi:type="dcterms:W3CDTF">2018-12-11T13:33:00Z</dcterms:created>
  <dcterms:modified xsi:type="dcterms:W3CDTF">2018-12-11T13:33:00Z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</Properties>
</file>