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39614" w14:textId="3849BA8D" w:rsidR="00082A5C" w:rsidRDefault="00082A5C" w:rsidP="00BB170F">
      <w:pPr>
        <w:pStyle w:val="Heading2"/>
        <w:jc w:val="center"/>
      </w:pPr>
      <w:r>
        <w:t xml:space="preserve">SUD </w:t>
      </w:r>
      <w:r w:rsidR="00EC744F">
        <w:t>Prevention</w:t>
      </w:r>
      <w:r>
        <w:t xml:space="preserve"> Contract </w:t>
      </w:r>
      <w:r w:rsidR="00BB170F">
        <w:t>– FY19 Change Log</w:t>
      </w:r>
    </w:p>
    <w:p w14:paraId="736DF3B5" w14:textId="77777777" w:rsidR="00082A5C" w:rsidRDefault="00082A5C"/>
    <w:p w14:paraId="058D4863" w14:textId="7D77AE7D" w:rsidR="009103DF" w:rsidRPr="007621B8" w:rsidRDefault="009103DF">
      <w:pPr>
        <w:rPr>
          <w:b/>
        </w:rPr>
      </w:pPr>
      <w:r w:rsidRPr="007621B8">
        <w:rPr>
          <w:b/>
        </w:rPr>
        <w:t>Changes throughout document</w:t>
      </w:r>
    </w:p>
    <w:p w14:paraId="6C8FCD76" w14:textId="6FBDEE10" w:rsidR="009103DF" w:rsidRDefault="009A38C8" w:rsidP="009103DF">
      <w:pPr>
        <w:pStyle w:val="ListParagraph"/>
        <w:numPr>
          <w:ilvl w:val="0"/>
          <w:numId w:val="5"/>
        </w:numPr>
      </w:pPr>
      <w:r>
        <w:t xml:space="preserve">Revised OMB Reference </w:t>
      </w:r>
      <w:r w:rsidR="00377541">
        <w:t>to reflect 2 CFR 200 Subpart A</w:t>
      </w:r>
    </w:p>
    <w:p w14:paraId="63CA1F60" w14:textId="0FF0A5E5" w:rsidR="009A38C8" w:rsidRDefault="009A38C8" w:rsidP="009103DF">
      <w:pPr>
        <w:pStyle w:val="ListParagraph"/>
        <w:numPr>
          <w:ilvl w:val="0"/>
          <w:numId w:val="5"/>
        </w:numPr>
      </w:pPr>
      <w:r>
        <w:t xml:space="preserve">Changed Payor to MSHN where applicable for consistency </w:t>
      </w:r>
    </w:p>
    <w:p w14:paraId="06F62653" w14:textId="4E956B61" w:rsidR="003D1677" w:rsidRPr="007621B8" w:rsidRDefault="003D1677">
      <w:pPr>
        <w:rPr>
          <w:b/>
        </w:rPr>
      </w:pPr>
      <w:r w:rsidRPr="007621B8">
        <w:rPr>
          <w:b/>
        </w:rPr>
        <w:t>Coversheet</w:t>
      </w:r>
      <w:r w:rsidR="007621B8" w:rsidRPr="007621B8">
        <w:rPr>
          <w:b/>
        </w:rPr>
        <w:t xml:space="preserve"> (Pg. 1)</w:t>
      </w:r>
    </w:p>
    <w:p w14:paraId="4597DCC5" w14:textId="77777777" w:rsidR="007621B8" w:rsidRDefault="007621B8" w:rsidP="007621B8">
      <w:pPr>
        <w:pStyle w:val="ListParagraph"/>
        <w:numPr>
          <w:ilvl w:val="0"/>
          <w:numId w:val="7"/>
        </w:numPr>
      </w:pPr>
      <w:r>
        <w:t>Fiscal Year to 2019</w:t>
      </w:r>
    </w:p>
    <w:p w14:paraId="2C28FCCB" w14:textId="7C0CCD0E" w:rsidR="003D1677" w:rsidRDefault="007621B8" w:rsidP="007621B8">
      <w:pPr>
        <w:pStyle w:val="ListParagraph"/>
        <w:numPr>
          <w:ilvl w:val="0"/>
          <w:numId w:val="7"/>
        </w:numPr>
      </w:pPr>
      <w:r>
        <w:t>Revised OMB circular reference</w:t>
      </w:r>
    </w:p>
    <w:p w14:paraId="3B76CBE4" w14:textId="7D97291C" w:rsidR="00A74537" w:rsidRPr="007621B8" w:rsidRDefault="003D1677">
      <w:pPr>
        <w:rPr>
          <w:b/>
        </w:rPr>
      </w:pPr>
      <w:r w:rsidRPr="007621B8">
        <w:rPr>
          <w:b/>
        </w:rPr>
        <w:t xml:space="preserve">Glossary </w:t>
      </w:r>
      <w:r w:rsidR="007621B8" w:rsidRPr="007621B8">
        <w:rPr>
          <w:b/>
        </w:rPr>
        <w:t>(Pg. 3-4)</w:t>
      </w:r>
    </w:p>
    <w:p w14:paraId="5778C2FE" w14:textId="77777777" w:rsidR="003D1677" w:rsidRDefault="003D1677" w:rsidP="003D1677">
      <w:pPr>
        <w:pStyle w:val="ListParagraph"/>
        <w:numPr>
          <w:ilvl w:val="0"/>
          <w:numId w:val="1"/>
        </w:numPr>
      </w:pPr>
      <w:r>
        <w:t>Verified terms are within contract language</w:t>
      </w:r>
    </w:p>
    <w:p w14:paraId="4EDD69F5" w14:textId="77777777" w:rsidR="003D1677" w:rsidRDefault="003D1677" w:rsidP="003D1677">
      <w:pPr>
        <w:pStyle w:val="ListParagraph"/>
        <w:numPr>
          <w:ilvl w:val="0"/>
          <w:numId w:val="1"/>
        </w:numPr>
      </w:pPr>
      <w:r>
        <w:t xml:space="preserve">Compared to SUD provider manual glossary </w:t>
      </w:r>
    </w:p>
    <w:p w14:paraId="10A8D41E" w14:textId="4521041E" w:rsidR="003D1677" w:rsidRDefault="003D1677" w:rsidP="003D1677">
      <w:pPr>
        <w:pStyle w:val="ListParagraph"/>
        <w:numPr>
          <w:ilvl w:val="0"/>
          <w:numId w:val="1"/>
        </w:numPr>
      </w:pPr>
      <w:r>
        <w:t>Revised</w:t>
      </w:r>
      <w:r w:rsidR="00BE3385">
        <w:t xml:space="preserve"> CMHSP, Cost reimbursement, Early Intervention, </w:t>
      </w:r>
      <w:r w:rsidR="007621B8">
        <w:t xml:space="preserve">MSHN SUDSP Manual, </w:t>
      </w:r>
      <w:r w:rsidR="00BE3385">
        <w:t xml:space="preserve">MPDS, </w:t>
      </w:r>
      <w:r w:rsidR="007621B8">
        <w:t>Subrecipient</w:t>
      </w:r>
      <w:r w:rsidR="00BE3385">
        <w:t>, Recovery, RISC, ROSC</w:t>
      </w:r>
    </w:p>
    <w:p w14:paraId="7727948A" w14:textId="6BAAA253" w:rsidR="00326425" w:rsidRDefault="00326425" w:rsidP="003D1677">
      <w:pPr>
        <w:pStyle w:val="ListParagraph"/>
        <w:numPr>
          <w:ilvl w:val="0"/>
          <w:numId w:val="1"/>
        </w:numPr>
      </w:pPr>
      <w:r>
        <w:t>Added “excluded individuals or entities”</w:t>
      </w:r>
    </w:p>
    <w:p w14:paraId="657C5427" w14:textId="292550F0" w:rsidR="00782CBF" w:rsidRPr="007621B8" w:rsidRDefault="00782CBF" w:rsidP="00782CBF">
      <w:pPr>
        <w:rPr>
          <w:b/>
        </w:rPr>
      </w:pPr>
      <w:r w:rsidRPr="007621B8">
        <w:rPr>
          <w:b/>
        </w:rPr>
        <w:t>General Contract Summary</w:t>
      </w:r>
      <w:r w:rsidR="007621B8">
        <w:rPr>
          <w:b/>
        </w:rPr>
        <w:t xml:space="preserve"> (Pg. 5-</w:t>
      </w:r>
      <w:r w:rsidR="00BC550A">
        <w:rPr>
          <w:b/>
        </w:rPr>
        <w:t>9)</w:t>
      </w:r>
    </w:p>
    <w:p w14:paraId="364506DD" w14:textId="6AE4C1CC" w:rsidR="003E63EE" w:rsidRDefault="00BB46E0" w:rsidP="003E63EE">
      <w:pPr>
        <w:pStyle w:val="ListParagraph"/>
        <w:numPr>
          <w:ilvl w:val="0"/>
          <w:numId w:val="3"/>
        </w:numPr>
      </w:pPr>
      <w:r>
        <w:t xml:space="preserve">C. </w:t>
      </w:r>
      <w:r w:rsidR="003E63EE">
        <w:t>Revised MSHN-SUDSP Manual section language; deleted all other references to SUDSP Manual in remainder of document</w:t>
      </w:r>
    </w:p>
    <w:p w14:paraId="64EBAF33" w14:textId="682743E7" w:rsidR="00BB46E0" w:rsidRDefault="00BB46E0" w:rsidP="003E63EE">
      <w:pPr>
        <w:pStyle w:val="ListParagraph"/>
        <w:numPr>
          <w:ilvl w:val="0"/>
          <w:numId w:val="3"/>
        </w:numPr>
      </w:pPr>
      <w:r>
        <w:t xml:space="preserve">D. </w:t>
      </w:r>
      <w:r w:rsidR="00FF2108">
        <w:t>Updated Attachments</w:t>
      </w:r>
    </w:p>
    <w:p w14:paraId="4564E22A" w14:textId="3F5C5AF7" w:rsidR="00FF2108" w:rsidRDefault="00FF2108" w:rsidP="003E63EE">
      <w:pPr>
        <w:pStyle w:val="ListParagraph"/>
        <w:numPr>
          <w:ilvl w:val="0"/>
          <w:numId w:val="3"/>
        </w:numPr>
      </w:pPr>
      <w:r w:rsidRPr="00E461C6">
        <w:t>E. Billing Provisions –</w:t>
      </w:r>
      <w:r>
        <w:t xml:space="preserve"> </w:t>
      </w:r>
      <w:r w:rsidR="00E461C6">
        <w:t xml:space="preserve">revised </w:t>
      </w:r>
      <w:r>
        <w:t>language</w:t>
      </w:r>
    </w:p>
    <w:p w14:paraId="3537EF49" w14:textId="1DA96143" w:rsidR="00BC550A" w:rsidRDefault="00BC550A" w:rsidP="003E63EE">
      <w:pPr>
        <w:pStyle w:val="ListParagraph"/>
        <w:numPr>
          <w:ilvl w:val="0"/>
          <w:numId w:val="3"/>
        </w:numPr>
      </w:pPr>
      <w:r>
        <w:t>F.4. Provider Training – deleted duplicate language; included in another section</w:t>
      </w:r>
    </w:p>
    <w:p w14:paraId="7245FB0B" w14:textId="1EA7CA7E" w:rsidR="00FF2108" w:rsidRDefault="00FF2108" w:rsidP="003E63EE">
      <w:pPr>
        <w:pStyle w:val="ListParagraph"/>
        <w:numPr>
          <w:ilvl w:val="0"/>
          <w:numId w:val="3"/>
        </w:numPr>
      </w:pPr>
      <w:r w:rsidRPr="00E461C6">
        <w:t>F.5. Health and Safety</w:t>
      </w:r>
      <w:r>
        <w:t xml:space="preserve"> – deleted language; not applicable to prevention</w:t>
      </w:r>
      <w:r w:rsidR="00276A83">
        <w:t xml:space="preserve"> </w:t>
      </w:r>
    </w:p>
    <w:p w14:paraId="26100437" w14:textId="67CA5A11" w:rsidR="00BE3385" w:rsidRDefault="00BE3385" w:rsidP="003E63EE">
      <w:pPr>
        <w:pStyle w:val="ListParagraph"/>
        <w:numPr>
          <w:ilvl w:val="0"/>
          <w:numId w:val="3"/>
        </w:numPr>
      </w:pPr>
      <w:r>
        <w:t>F.10 Program Compliance – revised language</w:t>
      </w:r>
    </w:p>
    <w:p w14:paraId="112516C4" w14:textId="30B350A4" w:rsidR="003E63EE" w:rsidRPr="00BC550A" w:rsidRDefault="00BC550A" w:rsidP="003E63EE">
      <w:pPr>
        <w:rPr>
          <w:b/>
        </w:rPr>
      </w:pPr>
      <w:r w:rsidRPr="00BC550A">
        <w:rPr>
          <w:b/>
        </w:rPr>
        <w:t>Medicaid Responsibilities of MSHN</w:t>
      </w:r>
      <w:r w:rsidR="00BB170F">
        <w:rPr>
          <w:b/>
        </w:rPr>
        <w:t xml:space="preserve"> (Pg. 9-10)</w:t>
      </w:r>
    </w:p>
    <w:p w14:paraId="06B6CC03" w14:textId="751AB12D" w:rsidR="00BC550A" w:rsidRDefault="00E461C6" w:rsidP="00BC550A">
      <w:pPr>
        <w:pStyle w:val="ListParagraph"/>
        <w:numPr>
          <w:ilvl w:val="0"/>
          <w:numId w:val="3"/>
        </w:numPr>
      </w:pPr>
      <w:r>
        <w:t>No changes</w:t>
      </w:r>
    </w:p>
    <w:p w14:paraId="29D6568C" w14:textId="66405DFC" w:rsidR="00FF4006" w:rsidRPr="00E15019" w:rsidRDefault="00FF4006" w:rsidP="00ED524E">
      <w:pPr>
        <w:rPr>
          <w:b/>
        </w:rPr>
      </w:pPr>
      <w:r w:rsidRPr="00E15019">
        <w:rPr>
          <w:b/>
        </w:rPr>
        <w:t>Prevention Services</w:t>
      </w:r>
      <w:r w:rsidR="00BB170F">
        <w:rPr>
          <w:b/>
        </w:rPr>
        <w:t xml:space="preserve"> (Pg. 10-11)</w:t>
      </w:r>
    </w:p>
    <w:p w14:paraId="5AFE0B92" w14:textId="08D18262" w:rsidR="00FF4006" w:rsidRDefault="00BE3385" w:rsidP="00E15019">
      <w:pPr>
        <w:pStyle w:val="ListParagraph"/>
        <w:numPr>
          <w:ilvl w:val="0"/>
          <w:numId w:val="17"/>
        </w:numPr>
      </w:pPr>
      <w:r>
        <w:t xml:space="preserve">I. </w:t>
      </w:r>
      <w:r w:rsidR="00326425">
        <w:t>Added Gambling Disorder screening requirements</w:t>
      </w:r>
    </w:p>
    <w:p w14:paraId="09C438AF" w14:textId="0F6FB968" w:rsidR="00BB170F" w:rsidRPr="00E15019" w:rsidRDefault="00BB170F" w:rsidP="00BB170F">
      <w:pPr>
        <w:rPr>
          <w:b/>
        </w:rPr>
      </w:pPr>
      <w:r>
        <w:rPr>
          <w:b/>
        </w:rPr>
        <w:t>DYTUR Obligations (Pg. 11-12)</w:t>
      </w:r>
      <w:r w:rsidRPr="00BB170F">
        <w:rPr>
          <w:b/>
        </w:rPr>
        <w:t xml:space="preserve"> </w:t>
      </w:r>
    </w:p>
    <w:p w14:paraId="47BF42BA" w14:textId="77777777" w:rsidR="00BB170F" w:rsidRDefault="00BB170F" w:rsidP="00BB170F">
      <w:pPr>
        <w:pStyle w:val="ListParagraph"/>
        <w:numPr>
          <w:ilvl w:val="0"/>
          <w:numId w:val="17"/>
        </w:numPr>
      </w:pPr>
      <w:r>
        <w:t>No changes</w:t>
      </w:r>
    </w:p>
    <w:p w14:paraId="48E0C458" w14:textId="29A325DA" w:rsidR="00ED524E" w:rsidRPr="00BC550A" w:rsidRDefault="00ED524E" w:rsidP="00ED524E">
      <w:pPr>
        <w:rPr>
          <w:b/>
        </w:rPr>
      </w:pPr>
      <w:r w:rsidRPr="00BC550A">
        <w:rPr>
          <w:b/>
        </w:rPr>
        <w:t>Contractual Provisions</w:t>
      </w:r>
      <w:r w:rsidR="00BB170F">
        <w:rPr>
          <w:b/>
        </w:rPr>
        <w:t xml:space="preserve"> (Pg. 12-21)</w:t>
      </w:r>
    </w:p>
    <w:p w14:paraId="1CB7D3BB" w14:textId="63F6AD3B" w:rsidR="00BE3385" w:rsidRDefault="00BE3385" w:rsidP="00BC550A">
      <w:pPr>
        <w:pStyle w:val="ListParagraph"/>
        <w:numPr>
          <w:ilvl w:val="0"/>
          <w:numId w:val="16"/>
        </w:numPr>
      </w:pPr>
      <w:r>
        <w:t>A. added Notices of Provider Network Changes</w:t>
      </w:r>
    </w:p>
    <w:p w14:paraId="2857770D" w14:textId="6883A0AC" w:rsidR="00FF4006" w:rsidRDefault="00BC550A" w:rsidP="00BC550A">
      <w:pPr>
        <w:pStyle w:val="ListParagraph"/>
        <w:numPr>
          <w:ilvl w:val="0"/>
          <w:numId w:val="16"/>
        </w:numPr>
      </w:pPr>
      <w:r>
        <w:t>B.2. – Non-Discrimination – revised to include ‘religion’</w:t>
      </w:r>
    </w:p>
    <w:p w14:paraId="67A54792" w14:textId="1BC623A2" w:rsidR="00326425" w:rsidRDefault="00326425" w:rsidP="00BC550A">
      <w:pPr>
        <w:pStyle w:val="ListParagraph"/>
        <w:numPr>
          <w:ilvl w:val="0"/>
          <w:numId w:val="16"/>
        </w:numPr>
      </w:pPr>
      <w:r>
        <w:t>Moved ‘Excluded Individuals’ and Entities to Glossary</w:t>
      </w:r>
    </w:p>
    <w:p w14:paraId="2E4CD54F" w14:textId="4F5B054C" w:rsidR="00B81BB0" w:rsidRPr="00E15019" w:rsidRDefault="00B81BB0" w:rsidP="00B81BB0">
      <w:pPr>
        <w:rPr>
          <w:b/>
        </w:rPr>
      </w:pPr>
      <w:r w:rsidRPr="00E15019">
        <w:rPr>
          <w:b/>
        </w:rPr>
        <w:lastRenderedPageBreak/>
        <w:t>Attachment A – Statement of Work</w:t>
      </w:r>
      <w:r w:rsidR="00BB170F">
        <w:rPr>
          <w:b/>
        </w:rPr>
        <w:t xml:space="preserve"> (Pg. 23-25)</w:t>
      </w:r>
    </w:p>
    <w:p w14:paraId="22328F35" w14:textId="36C2F190" w:rsidR="009951F8" w:rsidRDefault="009951F8" w:rsidP="00FF4006">
      <w:pPr>
        <w:pStyle w:val="ListParagraph"/>
        <w:numPr>
          <w:ilvl w:val="0"/>
          <w:numId w:val="10"/>
        </w:numPr>
      </w:pPr>
      <w:r>
        <w:t>2. MSHN SUDPS Manual – revised language</w:t>
      </w:r>
    </w:p>
    <w:p w14:paraId="5D2FB86E" w14:textId="059F8DD5" w:rsidR="009951F8" w:rsidRDefault="009951F8" w:rsidP="009951F8">
      <w:pPr>
        <w:pStyle w:val="ListParagraph"/>
        <w:numPr>
          <w:ilvl w:val="0"/>
          <w:numId w:val="10"/>
        </w:numPr>
      </w:pPr>
      <w:r>
        <w:t>3. Staff Qualifications, professional development and privileging – revised language</w:t>
      </w:r>
    </w:p>
    <w:p w14:paraId="03EC584C" w14:textId="208E8109" w:rsidR="009951F8" w:rsidRDefault="009951F8" w:rsidP="009951F8">
      <w:pPr>
        <w:pStyle w:val="ListParagraph"/>
        <w:numPr>
          <w:ilvl w:val="0"/>
          <w:numId w:val="10"/>
        </w:numPr>
      </w:pPr>
      <w:r>
        <w:t>4. Communicable Diseases – revised language</w:t>
      </w:r>
    </w:p>
    <w:p w14:paraId="4500E3C8" w14:textId="3A4F862F" w:rsidR="00FF4006" w:rsidRDefault="00FF4006" w:rsidP="00FF4006">
      <w:pPr>
        <w:pStyle w:val="ListParagraph"/>
        <w:numPr>
          <w:ilvl w:val="0"/>
          <w:numId w:val="10"/>
        </w:numPr>
      </w:pPr>
      <w:r>
        <w:t>5. Twelve M</w:t>
      </w:r>
      <w:r w:rsidR="009951F8">
        <w:t>onth Availability of Services – deleted language; PIHP requirement not provider requirement.</w:t>
      </w:r>
    </w:p>
    <w:p w14:paraId="4BC9CD63" w14:textId="63FDA37E" w:rsidR="004B045B" w:rsidRPr="009951F8" w:rsidRDefault="004B045B" w:rsidP="00FF4006">
      <w:pPr>
        <w:rPr>
          <w:b/>
        </w:rPr>
      </w:pPr>
      <w:r w:rsidRPr="009951F8">
        <w:rPr>
          <w:b/>
        </w:rPr>
        <w:t>Attachment B – Cost Reimbursement</w:t>
      </w:r>
      <w:r w:rsidR="00BB170F">
        <w:rPr>
          <w:b/>
        </w:rPr>
        <w:t xml:space="preserve"> (Pg. 26)</w:t>
      </w:r>
    </w:p>
    <w:p w14:paraId="56ED765B" w14:textId="77777777" w:rsidR="004B045B" w:rsidRDefault="004B045B" w:rsidP="004B045B">
      <w:pPr>
        <w:pStyle w:val="ListParagraph"/>
        <w:numPr>
          <w:ilvl w:val="0"/>
          <w:numId w:val="12"/>
        </w:numPr>
      </w:pPr>
      <w:r>
        <w:t>No changes</w:t>
      </w:r>
    </w:p>
    <w:p w14:paraId="2E3B9A89" w14:textId="35A7E75E" w:rsidR="004B045B" w:rsidRPr="009951F8" w:rsidRDefault="004B045B" w:rsidP="004B045B">
      <w:pPr>
        <w:rPr>
          <w:b/>
        </w:rPr>
      </w:pPr>
      <w:r w:rsidRPr="009951F8">
        <w:rPr>
          <w:b/>
        </w:rPr>
        <w:t xml:space="preserve">Attachment C – </w:t>
      </w:r>
      <w:r w:rsidR="00FF4006" w:rsidRPr="009951F8">
        <w:rPr>
          <w:b/>
        </w:rPr>
        <w:t>BAA</w:t>
      </w:r>
      <w:r w:rsidR="00BB170F">
        <w:rPr>
          <w:b/>
        </w:rPr>
        <w:t xml:space="preserve"> (Pg. 27-32)</w:t>
      </w:r>
    </w:p>
    <w:p w14:paraId="69469B1A" w14:textId="7DDFA517" w:rsidR="00FF4006" w:rsidRDefault="00BE3385" w:rsidP="00FF4006">
      <w:pPr>
        <w:pStyle w:val="ListParagraph"/>
        <w:numPr>
          <w:ilvl w:val="0"/>
          <w:numId w:val="12"/>
        </w:numPr>
      </w:pPr>
      <w:r>
        <w:t>Correction: changed CMHSP to MSHN</w:t>
      </w:r>
    </w:p>
    <w:p w14:paraId="10382F45" w14:textId="09DA53D5" w:rsidR="00082A5C" w:rsidRDefault="00082A5C">
      <w:pPr>
        <w:rPr>
          <w:b/>
        </w:rPr>
      </w:pPr>
      <w:r w:rsidRPr="009951F8">
        <w:rPr>
          <w:b/>
        </w:rPr>
        <w:t xml:space="preserve">Attachment </w:t>
      </w:r>
      <w:r w:rsidR="00FF4006" w:rsidRPr="009951F8">
        <w:rPr>
          <w:b/>
        </w:rPr>
        <w:t>D</w:t>
      </w:r>
      <w:r w:rsidRPr="009951F8">
        <w:rPr>
          <w:b/>
        </w:rPr>
        <w:t xml:space="preserve"> – </w:t>
      </w:r>
      <w:r w:rsidR="009946E1" w:rsidRPr="009951F8">
        <w:rPr>
          <w:b/>
        </w:rPr>
        <w:t>Disclosure of Ownership, Control, and Criminal Convictions</w:t>
      </w:r>
      <w:r w:rsidR="00BB170F">
        <w:rPr>
          <w:b/>
        </w:rPr>
        <w:t xml:space="preserve"> (Pg. 33-42)</w:t>
      </w:r>
    </w:p>
    <w:p w14:paraId="4DB0F475" w14:textId="77777777" w:rsidR="009951F8" w:rsidRDefault="009951F8" w:rsidP="009951F8">
      <w:pPr>
        <w:pStyle w:val="ListParagraph"/>
        <w:numPr>
          <w:ilvl w:val="0"/>
          <w:numId w:val="12"/>
        </w:numPr>
      </w:pPr>
      <w:r>
        <w:t>No changes</w:t>
      </w:r>
    </w:p>
    <w:p w14:paraId="73AC4550" w14:textId="189EF915" w:rsidR="00082A5C" w:rsidRDefault="00082A5C">
      <w:pPr>
        <w:rPr>
          <w:b/>
        </w:rPr>
      </w:pPr>
      <w:r w:rsidRPr="009951F8">
        <w:rPr>
          <w:b/>
        </w:rPr>
        <w:t>Attachment F</w:t>
      </w:r>
      <w:r w:rsidR="009946E1" w:rsidRPr="009951F8">
        <w:rPr>
          <w:b/>
        </w:rPr>
        <w:t xml:space="preserve"> – Reporting Requirements </w:t>
      </w:r>
    </w:p>
    <w:p w14:paraId="47584952" w14:textId="48622FA3" w:rsidR="009951F8" w:rsidRDefault="005C3B2C" w:rsidP="009951F8">
      <w:pPr>
        <w:pStyle w:val="ListParagraph"/>
        <w:numPr>
          <w:ilvl w:val="0"/>
          <w:numId w:val="12"/>
        </w:numPr>
      </w:pPr>
      <w:r>
        <w:t>Updated to reflect FY19 Due Dates</w:t>
      </w:r>
    </w:p>
    <w:p w14:paraId="79CA6630" w14:textId="392CBD84" w:rsidR="005C3B2C" w:rsidRDefault="005C3B2C" w:rsidP="005C3B2C">
      <w:pPr>
        <w:rPr>
          <w:b/>
        </w:rPr>
      </w:pPr>
      <w:r w:rsidRPr="005C3B2C">
        <w:rPr>
          <w:b/>
        </w:rPr>
        <w:t>Attachment G – MSHN Training Grid</w:t>
      </w:r>
    </w:p>
    <w:p w14:paraId="046F4E3E" w14:textId="67093889" w:rsidR="005C3B2C" w:rsidRPr="005C3B2C" w:rsidRDefault="005C3B2C" w:rsidP="005C3B2C">
      <w:pPr>
        <w:pStyle w:val="ListParagraph"/>
        <w:numPr>
          <w:ilvl w:val="0"/>
          <w:numId w:val="12"/>
        </w:numPr>
        <w:rPr>
          <w:b/>
        </w:rPr>
      </w:pPr>
      <w:r>
        <w:t>New document outlining MSHN training requirements</w:t>
      </w:r>
      <w:bookmarkStart w:id="0" w:name="_GoBack"/>
      <w:bookmarkEnd w:id="0"/>
    </w:p>
    <w:p w14:paraId="25C66688" w14:textId="77777777" w:rsidR="009951F8" w:rsidRPr="009951F8" w:rsidRDefault="009951F8">
      <w:pPr>
        <w:rPr>
          <w:b/>
        </w:rPr>
      </w:pPr>
    </w:p>
    <w:p w14:paraId="7EEEEF87" w14:textId="77777777" w:rsidR="009946E1" w:rsidRDefault="009946E1"/>
    <w:p w14:paraId="3D75F438" w14:textId="77777777" w:rsidR="00082A5C" w:rsidRPr="00082A5C" w:rsidRDefault="00082A5C" w:rsidP="00082A5C"/>
    <w:p w14:paraId="099F9B87" w14:textId="77777777" w:rsidR="00ED524E" w:rsidRDefault="00ED524E" w:rsidP="00ED524E"/>
    <w:sectPr w:rsidR="00ED524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46EC0" w14:textId="77777777" w:rsidR="00BB170F" w:rsidRDefault="00BB170F" w:rsidP="00BB170F">
      <w:pPr>
        <w:spacing w:after="0" w:line="240" w:lineRule="auto"/>
      </w:pPr>
      <w:r>
        <w:separator/>
      </w:r>
    </w:p>
  </w:endnote>
  <w:endnote w:type="continuationSeparator" w:id="0">
    <w:p w14:paraId="6FDE7DA7" w14:textId="77777777" w:rsidR="00BB170F" w:rsidRDefault="00BB170F" w:rsidP="00BB1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EABF8" w14:textId="77777777" w:rsidR="00BB170F" w:rsidRDefault="00BB170F" w:rsidP="00BB170F">
      <w:pPr>
        <w:spacing w:after="0" w:line="240" w:lineRule="auto"/>
      </w:pPr>
      <w:r>
        <w:separator/>
      </w:r>
    </w:p>
  </w:footnote>
  <w:footnote w:type="continuationSeparator" w:id="0">
    <w:p w14:paraId="694E9449" w14:textId="77777777" w:rsidR="00BB170F" w:rsidRDefault="00BB170F" w:rsidP="00BB1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7CC1C" w14:textId="3FE0DF5D" w:rsidR="00BB170F" w:rsidRDefault="00BB170F">
    <w:pPr>
      <w:pStyle w:val="Header"/>
    </w:pPr>
    <w:r>
      <w:rPr>
        <w:noProof/>
      </w:rPr>
      <w:drawing>
        <wp:inline distT="0" distB="0" distL="0" distR="0" wp14:anchorId="30E5D804" wp14:editId="278335E2">
          <wp:extent cx="2191056" cy="7811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056" cy="781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12805"/>
    <w:multiLevelType w:val="hybridMultilevel"/>
    <w:tmpl w:val="044AF15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7F32262"/>
    <w:multiLevelType w:val="hybridMultilevel"/>
    <w:tmpl w:val="8BBE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56305"/>
    <w:multiLevelType w:val="hybridMultilevel"/>
    <w:tmpl w:val="F2CE4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8339F"/>
    <w:multiLevelType w:val="hybridMultilevel"/>
    <w:tmpl w:val="7A302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B6602"/>
    <w:multiLevelType w:val="hybridMultilevel"/>
    <w:tmpl w:val="6D26B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6CBFF8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858A5"/>
    <w:multiLevelType w:val="hybridMultilevel"/>
    <w:tmpl w:val="0DE8B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B5966"/>
    <w:multiLevelType w:val="hybridMultilevel"/>
    <w:tmpl w:val="DEC27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313A6"/>
    <w:multiLevelType w:val="hybridMultilevel"/>
    <w:tmpl w:val="0630DB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E0DB4"/>
    <w:multiLevelType w:val="hybridMultilevel"/>
    <w:tmpl w:val="22241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D1FA0"/>
    <w:multiLevelType w:val="hybridMultilevel"/>
    <w:tmpl w:val="D598C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55B50"/>
    <w:multiLevelType w:val="hybridMultilevel"/>
    <w:tmpl w:val="3590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F5EEB"/>
    <w:multiLevelType w:val="hybridMultilevel"/>
    <w:tmpl w:val="38188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268FC"/>
    <w:multiLevelType w:val="hybridMultilevel"/>
    <w:tmpl w:val="C4EAC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F1BBD"/>
    <w:multiLevelType w:val="hybridMultilevel"/>
    <w:tmpl w:val="C2D02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D3FEA"/>
    <w:multiLevelType w:val="hybridMultilevel"/>
    <w:tmpl w:val="6BE47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C3FBC"/>
    <w:multiLevelType w:val="hybridMultilevel"/>
    <w:tmpl w:val="9D2AE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76FE2"/>
    <w:multiLevelType w:val="hybridMultilevel"/>
    <w:tmpl w:val="1F684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5"/>
  </w:num>
  <w:num w:numId="5">
    <w:abstractNumId w:val="0"/>
  </w:num>
  <w:num w:numId="6">
    <w:abstractNumId w:val="2"/>
  </w:num>
  <w:num w:numId="7">
    <w:abstractNumId w:val="13"/>
  </w:num>
  <w:num w:numId="8">
    <w:abstractNumId w:val="8"/>
  </w:num>
  <w:num w:numId="9">
    <w:abstractNumId w:val="10"/>
  </w:num>
  <w:num w:numId="10">
    <w:abstractNumId w:val="16"/>
  </w:num>
  <w:num w:numId="11">
    <w:abstractNumId w:val="1"/>
  </w:num>
  <w:num w:numId="12">
    <w:abstractNumId w:val="3"/>
  </w:num>
  <w:num w:numId="13">
    <w:abstractNumId w:val="7"/>
  </w:num>
  <w:num w:numId="14">
    <w:abstractNumId w:val="14"/>
  </w:num>
  <w:num w:numId="15">
    <w:abstractNumId w:val="15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677"/>
    <w:rsid w:val="00053B15"/>
    <w:rsid w:val="00082A5C"/>
    <w:rsid w:val="00190D85"/>
    <w:rsid w:val="00204379"/>
    <w:rsid w:val="00276A83"/>
    <w:rsid w:val="00326425"/>
    <w:rsid w:val="00336C2F"/>
    <w:rsid w:val="00377541"/>
    <w:rsid w:val="003D1677"/>
    <w:rsid w:val="003E63EE"/>
    <w:rsid w:val="00485168"/>
    <w:rsid w:val="004B045B"/>
    <w:rsid w:val="005C3B2C"/>
    <w:rsid w:val="005D08EE"/>
    <w:rsid w:val="006D4753"/>
    <w:rsid w:val="006D75DB"/>
    <w:rsid w:val="007621B8"/>
    <w:rsid w:val="00782CBF"/>
    <w:rsid w:val="007C321A"/>
    <w:rsid w:val="009103DF"/>
    <w:rsid w:val="009946E1"/>
    <w:rsid w:val="009951F8"/>
    <w:rsid w:val="009A38C8"/>
    <w:rsid w:val="00A50BB4"/>
    <w:rsid w:val="00A74537"/>
    <w:rsid w:val="00A9442F"/>
    <w:rsid w:val="00B81BB0"/>
    <w:rsid w:val="00BA64A0"/>
    <w:rsid w:val="00BB170F"/>
    <w:rsid w:val="00BB46E0"/>
    <w:rsid w:val="00BC550A"/>
    <w:rsid w:val="00BE3385"/>
    <w:rsid w:val="00E15019"/>
    <w:rsid w:val="00E461C6"/>
    <w:rsid w:val="00EC744F"/>
    <w:rsid w:val="00ED524E"/>
    <w:rsid w:val="00FF2108"/>
    <w:rsid w:val="00F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994A8F"/>
  <w15:chartTrackingRefBased/>
  <w15:docId w15:val="{CBA8681D-CB81-44FA-9AC4-EC2036A7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A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6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6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4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4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4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4A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82A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B1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70F"/>
  </w:style>
  <w:style w:type="paragraph" w:styleId="Footer">
    <w:name w:val="footer"/>
    <w:basedOn w:val="Normal"/>
    <w:link w:val="FooterChar"/>
    <w:uiPriority w:val="99"/>
    <w:unhideWhenUsed/>
    <w:rsid w:val="00BB1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1687</Characters>
  <Application>Microsoft Office Word</Application>
  <DocSecurity>0</DocSecurity>
  <Lines>35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Watters</dc:creator>
  <cp:keywords/>
  <dc:description/>
  <cp:lastModifiedBy>Carolyn Watters</cp:lastModifiedBy>
  <cp:revision>2</cp:revision>
  <cp:lastPrinted>2018-04-11T18:54:00Z</cp:lastPrinted>
  <dcterms:created xsi:type="dcterms:W3CDTF">2018-08-21T14:56:00Z</dcterms:created>
  <dcterms:modified xsi:type="dcterms:W3CDTF">2018-08-21T14:56:00Z</dcterms:modified>
</cp:coreProperties>
</file>