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05D7A" w:rsidRDefault="00205D7A" w:rsidP="00205D7A">
      <w:pPr>
        <w:jc w:val="center"/>
        <w:rPr>
          <w:b/>
        </w:rPr>
      </w:pPr>
    </w:p>
    <w:p w14:paraId="410B9F34" w14:textId="77777777" w:rsidR="00A74537" w:rsidRPr="00205D7A" w:rsidRDefault="00205D7A" w:rsidP="00205D7A">
      <w:pPr>
        <w:jc w:val="center"/>
        <w:rPr>
          <w:b/>
        </w:rPr>
      </w:pPr>
      <w:r w:rsidRPr="00205D7A">
        <w:rPr>
          <w:b/>
        </w:rPr>
        <w:t>FY1</w:t>
      </w:r>
      <w:r w:rsidR="00FA31FB">
        <w:rPr>
          <w:b/>
        </w:rPr>
        <w:t>9</w:t>
      </w:r>
      <w:r w:rsidRPr="00205D7A">
        <w:rPr>
          <w:b/>
        </w:rPr>
        <w:t xml:space="preserve"> SUDSP Provider Manual Change Log</w:t>
      </w:r>
    </w:p>
    <w:p w14:paraId="5A239F29" w14:textId="21935FC7" w:rsidR="00E04A0D" w:rsidRDefault="00205D7A" w:rsidP="00205D7A">
      <w:r>
        <w:t>R</w:t>
      </w:r>
      <w:r w:rsidRPr="00205D7A">
        <w:t xml:space="preserve">evisions </w:t>
      </w:r>
      <w:r>
        <w:t xml:space="preserve">are noted </w:t>
      </w:r>
      <w:r w:rsidRPr="00205D7A">
        <w:t xml:space="preserve">in various colors. By default, anything with a </w:t>
      </w:r>
      <w:r w:rsidRPr="00205D7A">
        <w:rPr>
          <w:strike/>
          <w:color w:val="FF0000"/>
        </w:rPr>
        <w:t>strike-through</w:t>
      </w:r>
      <w:r w:rsidR="00224F79" w:rsidRPr="00205D7A">
        <w:rPr>
          <w:color w:val="FF0000"/>
        </w:rPr>
        <w:t xml:space="preserve"> </w:t>
      </w:r>
      <w:r w:rsidR="00224F79" w:rsidRPr="00224F79">
        <w:t xml:space="preserve">(various colors) </w:t>
      </w:r>
      <w:r w:rsidRPr="00205D7A">
        <w:t xml:space="preserve">is what </w:t>
      </w:r>
      <w:r w:rsidR="00224F79">
        <w:t>has been deleted and anything</w:t>
      </w:r>
      <w:r w:rsidRPr="00205D7A">
        <w:t xml:space="preserve"> </w:t>
      </w:r>
      <w:r w:rsidRPr="00205D7A">
        <w:rPr>
          <w:color w:val="FF0000"/>
          <w:u w:val="single"/>
        </w:rPr>
        <w:t>underlined</w:t>
      </w:r>
      <w:r w:rsidRPr="00205D7A">
        <w:rPr>
          <w:color w:val="FF0000"/>
        </w:rPr>
        <w:t xml:space="preserve"> </w:t>
      </w:r>
      <w:r w:rsidR="00224F79" w:rsidRPr="00224F79">
        <w:t xml:space="preserve">(various colors) </w:t>
      </w:r>
      <w:r w:rsidRPr="00205D7A">
        <w:t>is what has been added to the revised document.</w:t>
      </w:r>
      <w:r w:rsidR="00E04A0D">
        <w:t xml:space="preserve"> In some instances, this could also be a hyperlink to a website.  </w:t>
      </w:r>
    </w:p>
    <w:p w14:paraId="637F3453" w14:textId="7CEFCF68" w:rsidR="00205D7A" w:rsidRDefault="00205D7A" w:rsidP="00205D7A">
      <w:pPr>
        <w:rPr>
          <w:color w:val="0070C0"/>
        </w:rPr>
      </w:pPr>
      <w:r w:rsidRPr="00205D7A">
        <w:t xml:space="preserve">Anything in </w:t>
      </w:r>
      <w:r w:rsidRPr="00205D7A">
        <w:rPr>
          <w:color w:val="00B050"/>
        </w:rPr>
        <w:t>green has been moved around</w:t>
      </w:r>
      <w:r w:rsidRPr="00205D7A">
        <w:t xml:space="preserve">. The place where it was moved from will be </w:t>
      </w:r>
      <w:r w:rsidRPr="00205D7A">
        <w:rPr>
          <w:dstrike/>
          <w:color w:val="00B050"/>
        </w:rPr>
        <w:t>double strike-through green</w:t>
      </w:r>
      <w:r w:rsidRPr="00205D7A">
        <w:rPr>
          <w:color w:val="00B050"/>
        </w:rPr>
        <w:t xml:space="preserve"> </w:t>
      </w:r>
      <w:r w:rsidRPr="00205D7A">
        <w:t xml:space="preserve">and the place where it has been moved to will be </w:t>
      </w:r>
      <w:r w:rsidRPr="00205D7A">
        <w:rPr>
          <w:color w:val="00B050"/>
          <w:u w:val="double"/>
        </w:rPr>
        <w:t>double underlined green</w:t>
      </w:r>
      <w:r w:rsidRPr="00E04A0D">
        <w:rPr>
          <w:color w:val="0070C0"/>
        </w:rPr>
        <w:t>.</w:t>
      </w:r>
      <w:r w:rsidR="00E04A0D" w:rsidRPr="00E04A0D">
        <w:rPr>
          <w:color w:val="0070C0"/>
        </w:rPr>
        <w:t xml:space="preserve">  </w:t>
      </w:r>
    </w:p>
    <w:p w14:paraId="0E21C44B" w14:textId="63476E77" w:rsidR="0020219F" w:rsidRPr="0020219F" w:rsidRDefault="0020219F" w:rsidP="00205D7A">
      <w:r w:rsidRPr="0020219F">
        <w:t xml:space="preserve">Note: Page numbers </w:t>
      </w:r>
      <w:r>
        <w:t xml:space="preserve">below </w:t>
      </w:r>
      <w:r w:rsidRPr="0020219F">
        <w:t>reflect those in the edi</w:t>
      </w:r>
      <w:bookmarkStart w:id="0" w:name="_GoBack"/>
      <w:bookmarkEnd w:id="0"/>
      <w:r w:rsidRPr="0020219F">
        <w:t>ted version/tracked changes document.</w:t>
      </w:r>
    </w:p>
    <w:p w14:paraId="22E0FC93" w14:textId="373B37B2" w:rsidR="00205D7A" w:rsidRPr="00205D7A" w:rsidRDefault="00205D7A" w:rsidP="00205D7A">
      <w:pPr>
        <w:rPr>
          <w:b/>
        </w:rPr>
      </w:pPr>
      <w:r>
        <w:rPr>
          <w:b/>
        </w:rPr>
        <w:t>Table of Contents</w:t>
      </w:r>
      <w:r w:rsidR="0020219F">
        <w:rPr>
          <w:b/>
        </w:rPr>
        <w:t xml:space="preserve"> (pg. 2-3</w:t>
      </w:r>
      <w:r w:rsidR="00DD269A">
        <w:rPr>
          <w:b/>
        </w:rPr>
        <w:t>)</w:t>
      </w:r>
    </w:p>
    <w:p w14:paraId="557A1D36" w14:textId="6D98CA78" w:rsidR="00DD269A" w:rsidRDefault="00DD269A" w:rsidP="00DD269A">
      <w:pPr>
        <w:pStyle w:val="ListParagraph"/>
        <w:numPr>
          <w:ilvl w:val="0"/>
          <w:numId w:val="2"/>
        </w:numPr>
      </w:pPr>
      <w:r>
        <w:t>Added: Annual client satisfaction surveys, reporting requirements and delinquency procedure, gambling disorder protocol, and telemedicine.</w:t>
      </w:r>
    </w:p>
    <w:p w14:paraId="3E7A9F1C" w14:textId="316A38DF" w:rsidR="00205D7A" w:rsidRPr="00205D7A" w:rsidRDefault="00205D7A" w:rsidP="00205D7A">
      <w:pPr>
        <w:rPr>
          <w:b/>
        </w:rPr>
      </w:pPr>
      <w:r w:rsidRPr="00205D7A">
        <w:rPr>
          <w:b/>
        </w:rPr>
        <w:t>Introduction</w:t>
      </w:r>
      <w:r w:rsidR="00DD269A">
        <w:rPr>
          <w:b/>
        </w:rPr>
        <w:t xml:space="preserve"> (pg. </w:t>
      </w:r>
      <w:r w:rsidR="0020219F">
        <w:rPr>
          <w:b/>
        </w:rPr>
        <w:t>4-6</w:t>
      </w:r>
      <w:r w:rsidR="00DD269A">
        <w:rPr>
          <w:b/>
        </w:rPr>
        <w:t>)</w:t>
      </w:r>
    </w:p>
    <w:p w14:paraId="69E062A1" w14:textId="239DD119" w:rsidR="00E04A0D" w:rsidRDefault="00E04A0D" w:rsidP="00205D7A">
      <w:pPr>
        <w:pStyle w:val="ListParagraph"/>
        <w:numPr>
          <w:ilvl w:val="0"/>
          <w:numId w:val="2"/>
        </w:numPr>
      </w:pPr>
      <w:r>
        <w:t>Updated information on Strategic Plan</w:t>
      </w:r>
    </w:p>
    <w:p w14:paraId="786B6074" w14:textId="32946CC9" w:rsidR="00E04A0D" w:rsidRDefault="00E04A0D" w:rsidP="00205D7A">
      <w:pPr>
        <w:pStyle w:val="ListParagraph"/>
        <w:numPr>
          <w:ilvl w:val="0"/>
          <w:numId w:val="2"/>
        </w:numPr>
      </w:pPr>
      <w:r>
        <w:t>Included information about SUD Provider Advisory Committee</w:t>
      </w:r>
    </w:p>
    <w:p w14:paraId="7660E830" w14:textId="1EA638DE" w:rsidR="00205D7A" w:rsidRDefault="00DD269A" w:rsidP="00205D7A">
      <w:pPr>
        <w:pStyle w:val="ListParagraph"/>
        <w:numPr>
          <w:ilvl w:val="0"/>
          <w:numId w:val="2"/>
        </w:numPr>
      </w:pPr>
      <w:r>
        <w:t xml:space="preserve">Edited list of applicable policies </w:t>
      </w:r>
    </w:p>
    <w:p w14:paraId="32E1BFAF" w14:textId="4C79C1AF" w:rsidR="00205D7A" w:rsidRPr="00205D7A" w:rsidRDefault="00205D7A" w:rsidP="00205D7A">
      <w:pPr>
        <w:rPr>
          <w:b/>
        </w:rPr>
      </w:pPr>
      <w:r w:rsidRPr="00205D7A">
        <w:rPr>
          <w:b/>
        </w:rPr>
        <w:t>Definitions</w:t>
      </w:r>
      <w:r w:rsidR="00DD269A">
        <w:rPr>
          <w:b/>
        </w:rPr>
        <w:t xml:space="preserve"> (pg. </w:t>
      </w:r>
      <w:r w:rsidR="0020219F">
        <w:rPr>
          <w:b/>
        </w:rPr>
        <w:t>6</w:t>
      </w:r>
      <w:r w:rsidR="00DE6714">
        <w:rPr>
          <w:b/>
        </w:rPr>
        <w:t>-11</w:t>
      </w:r>
      <w:r w:rsidR="00DD269A">
        <w:rPr>
          <w:b/>
        </w:rPr>
        <w:t>)</w:t>
      </w:r>
    </w:p>
    <w:p w14:paraId="4D0EA106" w14:textId="1703C1A3" w:rsidR="00205D7A" w:rsidRDefault="00205D7A" w:rsidP="00205D7A">
      <w:pPr>
        <w:pStyle w:val="ListParagraph"/>
        <w:numPr>
          <w:ilvl w:val="0"/>
          <w:numId w:val="3"/>
        </w:numPr>
      </w:pPr>
      <w:r>
        <w:t xml:space="preserve">Added: </w:t>
      </w:r>
      <w:r w:rsidR="00DD269A">
        <w:t xml:space="preserve">Care Coordination </w:t>
      </w:r>
    </w:p>
    <w:p w14:paraId="062845DD" w14:textId="4867FB87" w:rsidR="00DD269A" w:rsidRDefault="00DD269A" w:rsidP="00205D7A">
      <w:pPr>
        <w:pStyle w:val="ListParagraph"/>
        <w:numPr>
          <w:ilvl w:val="0"/>
          <w:numId w:val="3"/>
        </w:numPr>
      </w:pPr>
      <w:r>
        <w:t xml:space="preserve">Edited: </w:t>
      </w:r>
      <w:r w:rsidR="00E04A0D">
        <w:t xml:space="preserve">CMHSP, </w:t>
      </w:r>
      <w:r>
        <w:t xml:space="preserve">Encounter </w:t>
      </w:r>
    </w:p>
    <w:p w14:paraId="04CB8D45" w14:textId="7B663C57" w:rsidR="00205D7A" w:rsidRPr="00205D7A" w:rsidRDefault="00205D7A" w:rsidP="00205D7A">
      <w:pPr>
        <w:rPr>
          <w:b/>
        </w:rPr>
      </w:pPr>
      <w:r w:rsidRPr="00205D7A">
        <w:rPr>
          <w:b/>
        </w:rPr>
        <w:t>Customer Service and Recipient Rights</w:t>
      </w:r>
      <w:r w:rsidR="00DD269A">
        <w:rPr>
          <w:b/>
        </w:rPr>
        <w:t xml:space="preserve"> (pg. 12</w:t>
      </w:r>
      <w:r w:rsidR="00DE6714">
        <w:rPr>
          <w:b/>
        </w:rPr>
        <w:t>-13</w:t>
      </w:r>
      <w:r w:rsidR="00DD269A">
        <w:rPr>
          <w:b/>
        </w:rPr>
        <w:t>)</w:t>
      </w:r>
    </w:p>
    <w:p w14:paraId="71364E3A" w14:textId="3783B49B" w:rsidR="00DD06AC" w:rsidRDefault="00F5752F" w:rsidP="00205D7A">
      <w:pPr>
        <w:pStyle w:val="ListParagraph"/>
        <w:numPr>
          <w:ilvl w:val="0"/>
          <w:numId w:val="4"/>
        </w:numPr>
      </w:pPr>
      <w:r>
        <w:t>Edite</w:t>
      </w:r>
      <w:r w:rsidR="00DD269A">
        <w:t>d</w:t>
      </w:r>
      <w:r>
        <w:t>: customer services</w:t>
      </w:r>
      <w:r w:rsidR="00DD269A">
        <w:t xml:space="preserve"> content </w:t>
      </w:r>
    </w:p>
    <w:p w14:paraId="4CF6198C" w14:textId="22DD30B0" w:rsidR="00F5752F" w:rsidRDefault="00F5752F" w:rsidP="00205D7A">
      <w:pPr>
        <w:pStyle w:val="ListParagraph"/>
        <w:numPr>
          <w:ilvl w:val="0"/>
          <w:numId w:val="4"/>
        </w:numPr>
      </w:pPr>
      <w:r>
        <w:t>Added: Annual Client Satisfaction Survey section</w:t>
      </w:r>
    </w:p>
    <w:p w14:paraId="33F854B6" w14:textId="77777777" w:rsidR="00E04A0D" w:rsidRDefault="00E04A0D" w:rsidP="6BCDEA4C">
      <w:pPr>
        <w:rPr>
          <w:b/>
          <w:bCs/>
        </w:rPr>
      </w:pPr>
      <w:r>
        <w:rPr>
          <w:b/>
          <w:bCs/>
        </w:rPr>
        <w:t>Performance Indicator (Pg. 14)</w:t>
      </w:r>
    </w:p>
    <w:p w14:paraId="3BD5D144" w14:textId="321D836B" w:rsidR="00E04A0D" w:rsidRPr="00E04A0D" w:rsidRDefault="00E04A0D" w:rsidP="00E04A0D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Cs/>
        </w:rPr>
        <w:t>Minor revisions</w:t>
      </w:r>
    </w:p>
    <w:p w14:paraId="126B93B6" w14:textId="58D699C4" w:rsidR="00205D7A" w:rsidRPr="00205D7A" w:rsidRDefault="6BCDEA4C" w:rsidP="6BCDEA4C">
      <w:pPr>
        <w:rPr>
          <w:b/>
          <w:bCs/>
        </w:rPr>
      </w:pPr>
      <w:r w:rsidRPr="6BCDEA4C">
        <w:rPr>
          <w:b/>
          <w:bCs/>
        </w:rPr>
        <w:t>Compliance</w:t>
      </w:r>
      <w:r w:rsidR="00F5752F">
        <w:rPr>
          <w:b/>
          <w:bCs/>
        </w:rPr>
        <w:t xml:space="preserve"> (pg. 14-16)</w:t>
      </w:r>
    </w:p>
    <w:p w14:paraId="5F4EAC87" w14:textId="5B69A805" w:rsidR="00205D7A" w:rsidRPr="00205D7A" w:rsidRDefault="6BCDEA4C" w:rsidP="6BCDEA4C">
      <w:pPr>
        <w:pStyle w:val="ListParagraph"/>
        <w:numPr>
          <w:ilvl w:val="0"/>
          <w:numId w:val="1"/>
        </w:numPr>
        <w:rPr>
          <w:rFonts w:eastAsia="Calibri Light" w:cs="Calibri Light"/>
        </w:rPr>
      </w:pPr>
      <w:r>
        <w:t>Added: Reporting Requirement &amp; Delinquency Procedure</w:t>
      </w:r>
    </w:p>
    <w:p w14:paraId="6800AA28" w14:textId="78FE87BE" w:rsidR="00205D7A" w:rsidRPr="00205D7A" w:rsidRDefault="6BCDEA4C" w:rsidP="6BCDEA4C">
      <w:pPr>
        <w:rPr>
          <w:b/>
          <w:bCs/>
        </w:rPr>
      </w:pPr>
      <w:r w:rsidRPr="6BCDEA4C">
        <w:rPr>
          <w:b/>
          <w:bCs/>
        </w:rPr>
        <w:t>Provider Network Management</w:t>
      </w:r>
      <w:r w:rsidR="0020219F">
        <w:rPr>
          <w:b/>
          <w:bCs/>
        </w:rPr>
        <w:t xml:space="preserve"> (pg. 16</w:t>
      </w:r>
      <w:r w:rsidR="00F5752F">
        <w:rPr>
          <w:b/>
          <w:bCs/>
        </w:rPr>
        <w:t>-</w:t>
      </w:r>
      <w:r w:rsidR="0020219F">
        <w:rPr>
          <w:b/>
          <w:bCs/>
        </w:rPr>
        <w:t>20</w:t>
      </w:r>
      <w:r w:rsidR="00F5752F">
        <w:rPr>
          <w:b/>
          <w:bCs/>
        </w:rPr>
        <w:t>)</w:t>
      </w:r>
    </w:p>
    <w:p w14:paraId="1BD90687" w14:textId="50FE76E7" w:rsidR="00E04A0D" w:rsidRDefault="00E04A0D" w:rsidP="00205D7A">
      <w:pPr>
        <w:pStyle w:val="ListParagraph"/>
        <w:numPr>
          <w:ilvl w:val="0"/>
          <w:numId w:val="5"/>
        </w:numPr>
      </w:pPr>
      <w:r>
        <w:t>Added: Credentialing and Recredentialing</w:t>
      </w:r>
    </w:p>
    <w:p w14:paraId="7414B832" w14:textId="5A8E3AC4" w:rsidR="00205D7A" w:rsidRDefault="00F5752F" w:rsidP="00205D7A">
      <w:pPr>
        <w:pStyle w:val="ListParagraph"/>
        <w:numPr>
          <w:ilvl w:val="0"/>
          <w:numId w:val="5"/>
        </w:numPr>
      </w:pPr>
      <w:r>
        <w:t>Edited: Continuing Education</w:t>
      </w:r>
      <w:r w:rsidR="00E04A0D">
        <w:t>, QAPI to include statement of reciprocity</w:t>
      </w:r>
      <w:r>
        <w:t xml:space="preserve"> </w:t>
      </w:r>
    </w:p>
    <w:p w14:paraId="1D716798" w14:textId="39A4C058" w:rsidR="00E04A0D" w:rsidRDefault="00E04A0D" w:rsidP="00205D7A">
      <w:pPr>
        <w:pStyle w:val="ListParagraph"/>
        <w:numPr>
          <w:ilvl w:val="0"/>
          <w:numId w:val="5"/>
        </w:numPr>
      </w:pPr>
      <w:r>
        <w:t>Deleted: Link to Adequacy assessment</w:t>
      </w:r>
    </w:p>
    <w:p w14:paraId="2D51603B" w14:textId="77777777" w:rsidR="00897B0C" w:rsidRDefault="00897B0C">
      <w:pPr>
        <w:rPr>
          <w:b/>
        </w:rPr>
      </w:pPr>
      <w:r>
        <w:rPr>
          <w:b/>
        </w:rPr>
        <w:br w:type="page"/>
      </w:r>
    </w:p>
    <w:p w14:paraId="70CCB593" w14:textId="77777777" w:rsidR="00897B0C" w:rsidRDefault="00897B0C" w:rsidP="00205D7A">
      <w:pPr>
        <w:rPr>
          <w:b/>
        </w:rPr>
      </w:pPr>
    </w:p>
    <w:p w14:paraId="729AF4E0" w14:textId="4A2BD6DC" w:rsidR="00205D7A" w:rsidRPr="00205D7A" w:rsidRDefault="00205D7A" w:rsidP="00205D7A">
      <w:pPr>
        <w:rPr>
          <w:b/>
        </w:rPr>
      </w:pPr>
      <w:r w:rsidRPr="00205D7A">
        <w:rPr>
          <w:b/>
        </w:rPr>
        <w:t>Treatment Services</w:t>
      </w:r>
      <w:r w:rsidR="00DE6714">
        <w:rPr>
          <w:b/>
        </w:rPr>
        <w:t xml:space="preserve"> (pg. 20</w:t>
      </w:r>
      <w:r w:rsidR="00F5752F">
        <w:rPr>
          <w:b/>
        </w:rPr>
        <w:t>-</w:t>
      </w:r>
      <w:r w:rsidR="0020219F">
        <w:rPr>
          <w:b/>
        </w:rPr>
        <w:t>39</w:t>
      </w:r>
      <w:r w:rsidR="002C33DF">
        <w:rPr>
          <w:b/>
        </w:rPr>
        <w:t>)</w:t>
      </w:r>
    </w:p>
    <w:p w14:paraId="10F83C51" w14:textId="228B4359" w:rsidR="00205D7A" w:rsidRDefault="6BCDEA4C" w:rsidP="00205D7A">
      <w:pPr>
        <w:pStyle w:val="ListParagraph"/>
        <w:numPr>
          <w:ilvl w:val="0"/>
          <w:numId w:val="5"/>
        </w:numPr>
      </w:pPr>
      <w:r>
        <w:t>Edited content in Individualized Treatment Planning, Evidence Based Practice, Co-occurring MH &amp; SUD, Trauma Informed Care</w:t>
      </w:r>
      <w:r w:rsidR="00F5752F">
        <w:t xml:space="preserve">, </w:t>
      </w:r>
      <w:r>
        <w:t>Integrated Care Coordination, Early Intervention, Outpatient Services, Case Management, Peer Recovery Support, Withdrawal Management/Detox, MAT, Residential Services, Recovery Housing, Women's Specialty Services, Jail based services, Veterans Services, and REMI</w:t>
      </w:r>
    </w:p>
    <w:p w14:paraId="53E1355E" w14:textId="472C4B3C" w:rsidR="6BCDEA4C" w:rsidRDefault="6BCDEA4C" w:rsidP="6BCDEA4C">
      <w:pPr>
        <w:pStyle w:val="ListParagraph"/>
        <w:numPr>
          <w:ilvl w:val="0"/>
          <w:numId w:val="5"/>
        </w:numPr>
      </w:pPr>
      <w:r>
        <w:t>Added:  Gambling Disorder Protocol</w:t>
      </w:r>
      <w:r w:rsidR="002C33DF">
        <w:t>, Telemedicine</w:t>
      </w:r>
      <w:r w:rsidR="00950F69">
        <w:t>, GAIN Assessment</w:t>
      </w:r>
      <w:r w:rsidR="002C33DF">
        <w:t xml:space="preserve"> </w:t>
      </w:r>
    </w:p>
    <w:p w14:paraId="5762FB35" w14:textId="48E2B507" w:rsidR="00205D7A" w:rsidRPr="00205D7A" w:rsidRDefault="00205D7A" w:rsidP="00205D7A">
      <w:pPr>
        <w:rPr>
          <w:b/>
        </w:rPr>
      </w:pPr>
      <w:r w:rsidRPr="00205D7A">
        <w:rPr>
          <w:b/>
        </w:rPr>
        <w:t>Finance and Claims</w:t>
      </w:r>
      <w:r w:rsidR="002C33DF">
        <w:rPr>
          <w:b/>
        </w:rPr>
        <w:t xml:space="preserve"> (pg. 3</w:t>
      </w:r>
      <w:r w:rsidR="0020219F">
        <w:rPr>
          <w:b/>
        </w:rPr>
        <w:t>9</w:t>
      </w:r>
      <w:r w:rsidR="002C33DF">
        <w:rPr>
          <w:b/>
        </w:rPr>
        <w:t>-</w:t>
      </w:r>
      <w:r w:rsidR="0020219F">
        <w:rPr>
          <w:b/>
        </w:rPr>
        <w:t>4</w:t>
      </w:r>
      <w:r w:rsidR="00DE6714">
        <w:rPr>
          <w:b/>
        </w:rPr>
        <w:t>3</w:t>
      </w:r>
      <w:r w:rsidR="002C33DF">
        <w:rPr>
          <w:b/>
        </w:rPr>
        <w:t>)</w:t>
      </w:r>
    </w:p>
    <w:p w14:paraId="245479DC" w14:textId="1630A2C7" w:rsidR="002C33DF" w:rsidRPr="002C33DF" w:rsidRDefault="002C33DF" w:rsidP="00205D7A">
      <w:pPr>
        <w:pStyle w:val="ListParagraph"/>
        <w:numPr>
          <w:ilvl w:val="0"/>
          <w:numId w:val="5"/>
        </w:numPr>
        <w:rPr>
          <w:b/>
        </w:rPr>
      </w:pPr>
      <w:r>
        <w:t xml:space="preserve">Edited </w:t>
      </w:r>
      <w:r w:rsidR="00FD27ED">
        <w:t>c</w:t>
      </w:r>
      <w:r>
        <w:t>ontent in MEV</w:t>
      </w:r>
      <w:r w:rsidR="00FD27ED">
        <w:t xml:space="preserve"> section</w:t>
      </w:r>
    </w:p>
    <w:p w14:paraId="121EB1B7" w14:textId="5416E8DF" w:rsidR="00205D7A" w:rsidRPr="002C33DF" w:rsidRDefault="00205D7A" w:rsidP="002C33DF">
      <w:pPr>
        <w:rPr>
          <w:b/>
        </w:rPr>
      </w:pPr>
      <w:r w:rsidRPr="002C33DF">
        <w:rPr>
          <w:b/>
        </w:rPr>
        <w:t>Prevention</w:t>
      </w:r>
      <w:r w:rsidR="00DE6714">
        <w:rPr>
          <w:b/>
        </w:rPr>
        <w:t xml:space="preserve"> (pg. </w:t>
      </w:r>
      <w:r w:rsidR="0020219F">
        <w:rPr>
          <w:b/>
        </w:rPr>
        <w:t>4</w:t>
      </w:r>
      <w:r w:rsidR="00DE6714">
        <w:rPr>
          <w:b/>
        </w:rPr>
        <w:t>3</w:t>
      </w:r>
      <w:r w:rsidR="0020219F">
        <w:rPr>
          <w:b/>
        </w:rPr>
        <w:t>-50</w:t>
      </w:r>
      <w:r w:rsidR="002C33DF">
        <w:rPr>
          <w:b/>
        </w:rPr>
        <w:t>)</w:t>
      </w:r>
    </w:p>
    <w:p w14:paraId="29A79A52" w14:textId="30674C7F" w:rsidR="00205D7A" w:rsidRDefault="6BCDEA4C" w:rsidP="00205D7A">
      <w:pPr>
        <w:pStyle w:val="ListParagraph"/>
        <w:numPr>
          <w:ilvl w:val="0"/>
          <w:numId w:val="6"/>
        </w:numPr>
      </w:pPr>
      <w:r>
        <w:t xml:space="preserve">Edited content in Prevention Services, </w:t>
      </w:r>
      <w:r w:rsidR="002C33DF">
        <w:t>DYTUR Reporting</w:t>
      </w:r>
    </w:p>
    <w:p w14:paraId="5CCA8B93" w14:textId="685753C6" w:rsidR="6BCDEA4C" w:rsidRDefault="6BCDEA4C" w:rsidP="6BCDEA4C">
      <w:pPr>
        <w:pStyle w:val="ListParagraph"/>
        <w:numPr>
          <w:ilvl w:val="0"/>
          <w:numId w:val="6"/>
        </w:numPr>
      </w:pPr>
      <w:r>
        <w:t>Added: Gambling Disorder Protocol</w:t>
      </w:r>
    </w:p>
    <w:p w14:paraId="415A6A99" w14:textId="78B2C300" w:rsidR="00205D7A" w:rsidRPr="00205D7A" w:rsidRDefault="00205D7A" w:rsidP="00205D7A">
      <w:pPr>
        <w:rPr>
          <w:b/>
        </w:rPr>
      </w:pPr>
      <w:r w:rsidRPr="00205D7A">
        <w:rPr>
          <w:b/>
        </w:rPr>
        <w:t>Appendices</w:t>
      </w:r>
      <w:r w:rsidR="0020219F">
        <w:rPr>
          <w:b/>
        </w:rPr>
        <w:t xml:space="preserve"> (pg. 53-11</w:t>
      </w:r>
      <w:r w:rsidR="00DE6714">
        <w:rPr>
          <w:b/>
        </w:rPr>
        <w:t>4)</w:t>
      </w:r>
    </w:p>
    <w:p w14:paraId="76B58AA6" w14:textId="1F102D01" w:rsidR="00205D7A" w:rsidRDefault="00205D7A" w:rsidP="00205D7A">
      <w:pPr>
        <w:pStyle w:val="ListParagraph"/>
        <w:numPr>
          <w:ilvl w:val="0"/>
          <w:numId w:val="8"/>
        </w:numPr>
      </w:pPr>
      <w:r>
        <w:t xml:space="preserve">UM Manual – </w:t>
      </w:r>
      <w:r w:rsidR="002C33DF">
        <w:t xml:space="preserve">edited Veteran’s Coordination of Benefits </w:t>
      </w:r>
    </w:p>
    <w:p w14:paraId="1FCAD0ED" w14:textId="5214051F" w:rsidR="00205D7A" w:rsidRDefault="00205D7A" w:rsidP="00205D7A">
      <w:pPr>
        <w:pStyle w:val="ListParagraph"/>
        <w:numPr>
          <w:ilvl w:val="0"/>
          <w:numId w:val="8"/>
        </w:numPr>
      </w:pPr>
      <w:r>
        <w:t xml:space="preserve">Veteran’s </w:t>
      </w:r>
      <w:r w:rsidR="00540D9C">
        <w:t>Eligibility</w:t>
      </w:r>
      <w:r>
        <w:t xml:space="preserve"> Technical Requirement – </w:t>
      </w:r>
      <w:r w:rsidR="00540D9C">
        <w:t>revisions</w:t>
      </w:r>
      <w:r>
        <w:t xml:space="preserve"> </w:t>
      </w:r>
      <w:r w:rsidR="002C33DF">
        <w:t xml:space="preserve">throughout </w:t>
      </w:r>
    </w:p>
    <w:p w14:paraId="60916F31" w14:textId="4248BE47" w:rsidR="00205D7A" w:rsidRDefault="00205D7A" w:rsidP="00205D7A">
      <w:pPr>
        <w:pStyle w:val="ListParagraph"/>
        <w:numPr>
          <w:ilvl w:val="0"/>
          <w:numId w:val="8"/>
        </w:numPr>
      </w:pPr>
      <w:r>
        <w:t xml:space="preserve">MAT Protocol </w:t>
      </w:r>
      <w:r w:rsidR="002C33DF">
        <w:t>–</w:t>
      </w:r>
      <w:r>
        <w:t xml:space="preserve"> </w:t>
      </w:r>
      <w:r w:rsidR="002C33DF">
        <w:t>revisions to drug screen eligibility</w:t>
      </w:r>
      <w:r w:rsidR="00D6128F">
        <w:t xml:space="preserve">; changed ‘seizures’ to ‘symptoms’; corrected spelling of Bupropion. </w:t>
      </w:r>
      <w:r w:rsidR="002C33DF">
        <w:t xml:space="preserve"> </w:t>
      </w:r>
    </w:p>
    <w:p w14:paraId="54779FDD" w14:textId="540B0108" w:rsidR="00205D7A" w:rsidRDefault="00205D7A" w:rsidP="00205D7A">
      <w:pPr>
        <w:pStyle w:val="ListParagraph"/>
        <w:numPr>
          <w:ilvl w:val="0"/>
          <w:numId w:val="8"/>
        </w:numPr>
      </w:pPr>
      <w:r>
        <w:t>Case Management Protocol (H0006)</w:t>
      </w:r>
      <w:r w:rsidRPr="00205D7A">
        <w:t xml:space="preserve"> </w:t>
      </w:r>
      <w:r>
        <w:t xml:space="preserve">– </w:t>
      </w:r>
      <w:r w:rsidR="000E1D0B">
        <w:t>no change</w:t>
      </w:r>
    </w:p>
    <w:p w14:paraId="08713379" w14:textId="4C7195C0" w:rsidR="00205D7A" w:rsidRDefault="00205D7A" w:rsidP="00205D7A">
      <w:pPr>
        <w:pStyle w:val="ListParagraph"/>
        <w:numPr>
          <w:ilvl w:val="0"/>
          <w:numId w:val="8"/>
        </w:numPr>
      </w:pPr>
      <w:r>
        <w:t xml:space="preserve">Technical Requirement for SUD Case </w:t>
      </w:r>
      <w:r w:rsidR="00540D9C">
        <w:t>Monument</w:t>
      </w:r>
      <w:r w:rsidR="000E1D0B">
        <w:t xml:space="preserve"> Services – no change</w:t>
      </w:r>
    </w:p>
    <w:p w14:paraId="65457071" w14:textId="77777777" w:rsidR="00205D7A" w:rsidRDefault="00205D7A" w:rsidP="00205D7A">
      <w:pPr>
        <w:pStyle w:val="ListParagraph"/>
        <w:numPr>
          <w:ilvl w:val="0"/>
          <w:numId w:val="8"/>
        </w:numPr>
      </w:pPr>
      <w:r>
        <w:t>Recovery Housing Technical Requirement - significant revisions and reorganization</w:t>
      </w:r>
    </w:p>
    <w:p w14:paraId="4CD5E8AB" w14:textId="5B1823FC" w:rsidR="00205D7A" w:rsidRDefault="00205D7A" w:rsidP="00205D7A">
      <w:pPr>
        <w:pStyle w:val="ListParagraph"/>
        <w:numPr>
          <w:ilvl w:val="0"/>
          <w:numId w:val="8"/>
        </w:numPr>
      </w:pPr>
      <w:r>
        <w:t xml:space="preserve">Technical Requirement for SUD Transportation Services – </w:t>
      </w:r>
      <w:r w:rsidR="000E1D0B">
        <w:t>no change</w:t>
      </w:r>
    </w:p>
    <w:p w14:paraId="34632533" w14:textId="77D3DF25" w:rsidR="00205D7A" w:rsidRDefault="00205D7A" w:rsidP="00205D7A">
      <w:pPr>
        <w:pStyle w:val="ListParagraph"/>
        <w:numPr>
          <w:ilvl w:val="0"/>
          <w:numId w:val="8"/>
        </w:numPr>
      </w:pPr>
      <w:r>
        <w:t>MSHN Info</w:t>
      </w:r>
      <w:r w:rsidR="000E1D0B">
        <w:t>rmed Consent Related to MAT – no change</w:t>
      </w:r>
      <w:r>
        <w:t xml:space="preserve"> </w:t>
      </w:r>
    </w:p>
    <w:p w14:paraId="31BBE774" w14:textId="7E5ABA6C" w:rsidR="00205D7A" w:rsidRDefault="00540D9C" w:rsidP="00205D7A">
      <w:pPr>
        <w:pStyle w:val="ListParagraph"/>
        <w:numPr>
          <w:ilvl w:val="0"/>
          <w:numId w:val="8"/>
        </w:numPr>
      </w:pPr>
      <w:r>
        <w:t>Information</w:t>
      </w:r>
      <w:r w:rsidR="00205D7A">
        <w:t xml:space="preserve"> Grid on Recovery Pathways for Opioid Use Disorder (OUD) </w:t>
      </w:r>
      <w:r w:rsidR="000E1D0B">
        <w:t>– no change</w:t>
      </w:r>
    </w:p>
    <w:p w14:paraId="02EB378F" w14:textId="55DA0674" w:rsidR="00205D7A" w:rsidRDefault="00205D7A" w:rsidP="00205D7A"/>
    <w:p w14:paraId="2C956339" w14:textId="7A0C48BC" w:rsidR="003D4C77" w:rsidRDefault="003D4C77" w:rsidP="00205D7A"/>
    <w:p w14:paraId="444F5BFE" w14:textId="3388F751" w:rsidR="003D4C77" w:rsidRDefault="003D4C77" w:rsidP="00205D7A"/>
    <w:p w14:paraId="7ED9967D" w14:textId="2C1701C5" w:rsidR="00224F79" w:rsidRDefault="00224F79" w:rsidP="00224F79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24BC80" wp14:editId="7D96A3AD">
                <wp:simplePos x="0" y="0"/>
                <wp:positionH relativeFrom="column">
                  <wp:posOffset>-635</wp:posOffset>
                </wp:positionH>
                <wp:positionV relativeFrom="paragraph">
                  <wp:posOffset>438150</wp:posOffset>
                </wp:positionV>
                <wp:extent cx="59340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9B860" w14:textId="3344EFA4" w:rsidR="00224F79" w:rsidRPr="00897B0C" w:rsidRDefault="00224F79" w:rsidP="00224F79">
                            <w:pPr>
                              <w:spacing w:after="0"/>
                              <w:rPr>
                                <w:color w:val="171717" w:themeColor="background2" w:themeShade="1A"/>
                              </w:rPr>
                            </w:pPr>
                            <w:r w:rsidRPr="00897B0C">
                              <w:rPr>
                                <w:color w:val="171717" w:themeColor="background2" w:themeShade="1A"/>
                              </w:rPr>
                              <w:t xml:space="preserve">Deputy Director Approval: </w:t>
                            </w:r>
                            <w:r w:rsidRPr="00897B0C">
                              <w:rPr>
                                <w:color w:val="171717" w:themeColor="background2" w:themeShade="1A"/>
                              </w:rPr>
                              <w:tab/>
                            </w:r>
                            <w:r w:rsidRPr="00897B0C">
                              <w:rPr>
                                <w:color w:val="171717" w:themeColor="background2" w:themeShade="1A"/>
                              </w:rPr>
                              <w:tab/>
                            </w:r>
                            <w:r w:rsidR="00897B0C">
                              <w:rPr>
                                <w:color w:val="171717" w:themeColor="background2" w:themeShade="1A"/>
                              </w:rPr>
                              <w:tab/>
                            </w:r>
                            <w:r w:rsidRPr="00897B0C">
                              <w:rPr>
                                <w:color w:val="171717" w:themeColor="background2" w:themeShade="1A"/>
                              </w:rPr>
                              <w:t>August 25, 2018</w:t>
                            </w:r>
                          </w:p>
                          <w:p w14:paraId="4223365B" w14:textId="76AA249E" w:rsidR="00224F79" w:rsidRPr="00897B0C" w:rsidRDefault="00224F79" w:rsidP="00224F79">
                            <w:pPr>
                              <w:spacing w:after="0"/>
                              <w:rPr>
                                <w:color w:val="171717" w:themeColor="background2" w:themeShade="1A"/>
                              </w:rPr>
                            </w:pPr>
                            <w:r w:rsidRPr="00897B0C">
                              <w:rPr>
                                <w:color w:val="171717" w:themeColor="background2" w:themeShade="1A"/>
                              </w:rPr>
                              <w:t xml:space="preserve">CEO Approval: </w:t>
                            </w:r>
                            <w:r w:rsidRPr="00897B0C">
                              <w:rPr>
                                <w:color w:val="171717" w:themeColor="background2" w:themeShade="1A"/>
                              </w:rPr>
                              <w:tab/>
                            </w:r>
                            <w:r w:rsidRPr="00897B0C">
                              <w:rPr>
                                <w:color w:val="171717" w:themeColor="background2" w:themeShade="1A"/>
                              </w:rPr>
                              <w:tab/>
                            </w:r>
                            <w:r w:rsidRPr="00897B0C">
                              <w:rPr>
                                <w:color w:val="171717" w:themeColor="background2" w:themeShade="1A"/>
                              </w:rPr>
                              <w:tab/>
                            </w:r>
                            <w:r w:rsidRPr="00897B0C">
                              <w:rPr>
                                <w:color w:val="171717" w:themeColor="background2" w:themeShade="1A"/>
                              </w:rPr>
                              <w:tab/>
                            </w:r>
                            <w:r w:rsidR="00897B0C">
                              <w:rPr>
                                <w:color w:val="171717" w:themeColor="background2" w:themeShade="1A"/>
                              </w:rPr>
                              <w:tab/>
                            </w:r>
                            <w:r w:rsidRPr="00897B0C">
                              <w:rPr>
                                <w:color w:val="171717" w:themeColor="background2" w:themeShade="1A"/>
                              </w:rPr>
                              <w:t>August 30, 2018</w:t>
                            </w:r>
                          </w:p>
                          <w:p w14:paraId="34B5D5CA" w14:textId="784BAA85" w:rsidR="00224F79" w:rsidRPr="00897B0C" w:rsidRDefault="00224F79" w:rsidP="00224F79">
                            <w:pPr>
                              <w:spacing w:after="0"/>
                              <w:rPr>
                                <w:color w:val="171717" w:themeColor="background2" w:themeShade="1A"/>
                              </w:rPr>
                            </w:pPr>
                            <w:r w:rsidRPr="00897B0C">
                              <w:rPr>
                                <w:color w:val="171717" w:themeColor="background2" w:themeShade="1A"/>
                              </w:rPr>
                              <w:t xml:space="preserve">SUD Medical Director Approval: </w:t>
                            </w:r>
                            <w:r w:rsidRPr="00897B0C">
                              <w:rPr>
                                <w:color w:val="171717" w:themeColor="background2" w:themeShade="1A"/>
                              </w:rPr>
                              <w:tab/>
                            </w:r>
                            <w:r w:rsidRPr="00897B0C">
                              <w:rPr>
                                <w:color w:val="171717" w:themeColor="background2" w:themeShade="1A"/>
                              </w:rPr>
                              <w:tab/>
                            </w:r>
                            <w:r w:rsidR="00897B0C">
                              <w:rPr>
                                <w:color w:val="171717" w:themeColor="background2" w:themeShade="1A"/>
                              </w:rPr>
                              <w:tab/>
                            </w:r>
                            <w:r w:rsidRPr="00897B0C">
                              <w:rPr>
                                <w:color w:val="171717" w:themeColor="background2" w:themeShade="1A"/>
                              </w:rPr>
                              <w:t>September 12, 2018</w:t>
                            </w:r>
                          </w:p>
                          <w:p w14:paraId="2883778F" w14:textId="70C8175D" w:rsidR="00224F79" w:rsidRPr="00897B0C" w:rsidRDefault="00224F79" w:rsidP="00224F79">
                            <w:pPr>
                              <w:spacing w:after="0"/>
                              <w:rPr>
                                <w:color w:val="171717" w:themeColor="background2" w:themeShade="1A"/>
                              </w:rPr>
                            </w:pPr>
                            <w:r w:rsidRPr="00897B0C">
                              <w:rPr>
                                <w:color w:val="171717" w:themeColor="background2" w:themeShade="1A"/>
                              </w:rPr>
                              <w:t>Release to Network:</w:t>
                            </w:r>
                            <w:r w:rsidRPr="00897B0C">
                              <w:rPr>
                                <w:color w:val="171717" w:themeColor="background2" w:themeShade="1A"/>
                              </w:rPr>
                              <w:tab/>
                            </w:r>
                            <w:r w:rsidRPr="00897B0C">
                              <w:rPr>
                                <w:color w:val="171717" w:themeColor="background2" w:themeShade="1A"/>
                              </w:rPr>
                              <w:tab/>
                            </w:r>
                            <w:r w:rsidRPr="00897B0C">
                              <w:rPr>
                                <w:color w:val="171717" w:themeColor="background2" w:themeShade="1A"/>
                              </w:rPr>
                              <w:tab/>
                            </w:r>
                            <w:r w:rsidR="00897B0C">
                              <w:rPr>
                                <w:color w:val="171717" w:themeColor="background2" w:themeShade="1A"/>
                              </w:rPr>
                              <w:tab/>
                            </w:r>
                            <w:r w:rsidRPr="00897B0C">
                              <w:rPr>
                                <w:color w:val="171717" w:themeColor="background2" w:themeShade="1A"/>
                              </w:rPr>
                              <w:t xml:space="preserve">September </w:t>
                            </w:r>
                            <w:r w:rsidR="00897B0C" w:rsidRPr="00897B0C">
                              <w:rPr>
                                <w:color w:val="171717" w:themeColor="background2" w:themeShade="1A"/>
                              </w:rPr>
                              <w:t>2</w:t>
                            </w:r>
                            <w:r w:rsidR="00DE6714">
                              <w:rPr>
                                <w:color w:val="171717" w:themeColor="background2" w:themeShade="1A"/>
                              </w:rPr>
                              <w:t>6</w:t>
                            </w:r>
                            <w:r w:rsidR="00897B0C" w:rsidRPr="00897B0C">
                              <w:rPr>
                                <w:color w:val="171717" w:themeColor="background2" w:themeShade="1A"/>
                              </w:rPr>
                              <w:t>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24BC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34.5pt;width:46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" fillcolor="#70ad47 [3209]" stroked="f">
                <v:fill opacity="32896f"/>
                <v:textbox style="mso-fit-shape-to-text:t">
                  <w:txbxContent>
                    <w:p w14:paraId="77F9B860" w14:textId="3344EFA4" w:rsidR="00224F79" w:rsidRPr="00897B0C" w:rsidRDefault="00224F79" w:rsidP="00224F79">
                      <w:pPr>
                        <w:spacing w:after="0"/>
                        <w:rPr>
                          <w:color w:val="171717" w:themeColor="background2" w:themeShade="1A"/>
                        </w:rPr>
                      </w:pPr>
                      <w:r w:rsidRPr="00897B0C">
                        <w:rPr>
                          <w:color w:val="171717" w:themeColor="background2" w:themeShade="1A"/>
                        </w:rPr>
                        <w:t xml:space="preserve">Deputy Director Approval: </w:t>
                      </w:r>
                      <w:r w:rsidRPr="00897B0C">
                        <w:rPr>
                          <w:color w:val="171717" w:themeColor="background2" w:themeShade="1A"/>
                        </w:rPr>
                        <w:tab/>
                      </w:r>
                      <w:r w:rsidRPr="00897B0C">
                        <w:rPr>
                          <w:color w:val="171717" w:themeColor="background2" w:themeShade="1A"/>
                        </w:rPr>
                        <w:tab/>
                      </w:r>
                      <w:r w:rsidR="00897B0C">
                        <w:rPr>
                          <w:color w:val="171717" w:themeColor="background2" w:themeShade="1A"/>
                        </w:rPr>
                        <w:tab/>
                      </w:r>
                      <w:r w:rsidRPr="00897B0C">
                        <w:rPr>
                          <w:color w:val="171717" w:themeColor="background2" w:themeShade="1A"/>
                        </w:rPr>
                        <w:t>August 25, 2018</w:t>
                      </w:r>
                    </w:p>
                    <w:p w14:paraId="4223365B" w14:textId="76AA249E" w:rsidR="00224F79" w:rsidRPr="00897B0C" w:rsidRDefault="00224F79" w:rsidP="00224F79">
                      <w:pPr>
                        <w:spacing w:after="0"/>
                        <w:rPr>
                          <w:color w:val="171717" w:themeColor="background2" w:themeShade="1A"/>
                        </w:rPr>
                      </w:pPr>
                      <w:r w:rsidRPr="00897B0C">
                        <w:rPr>
                          <w:color w:val="171717" w:themeColor="background2" w:themeShade="1A"/>
                        </w:rPr>
                        <w:t xml:space="preserve">CEO Approval: </w:t>
                      </w:r>
                      <w:r w:rsidRPr="00897B0C">
                        <w:rPr>
                          <w:color w:val="171717" w:themeColor="background2" w:themeShade="1A"/>
                        </w:rPr>
                        <w:tab/>
                      </w:r>
                      <w:r w:rsidRPr="00897B0C">
                        <w:rPr>
                          <w:color w:val="171717" w:themeColor="background2" w:themeShade="1A"/>
                        </w:rPr>
                        <w:tab/>
                      </w:r>
                      <w:r w:rsidRPr="00897B0C">
                        <w:rPr>
                          <w:color w:val="171717" w:themeColor="background2" w:themeShade="1A"/>
                        </w:rPr>
                        <w:tab/>
                      </w:r>
                      <w:r w:rsidRPr="00897B0C">
                        <w:rPr>
                          <w:color w:val="171717" w:themeColor="background2" w:themeShade="1A"/>
                        </w:rPr>
                        <w:tab/>
                      </w:r>
                      <w:r w:rsidR="00897B0C">
                        <w:rPr>
                          <w:color w:val="171717" w:themeColor="background2" w:themeShade="1A"/>
                        </w:rPr>
                        <w:tab/>
                      </w:r>
                      <w:r w:rsidRPr="00897B0C">
                        <w:rPr>
                          <w:color w:val="171717" w:themeColor="background2" w:themeShade="1A"/>
                        </w:rPr>
                        <w:t>August 30, 2018</w:t>
                      </w:r>
                    </w:p>
                    <w:p w14:paraId="34B5D5CA" w14:textId="784BAA85" w:rsidR="00224F79" w:rsidRPr="00897B0C" w:rsidRDefault="00224F79" w:rsidP="00224F79">
                      <w:pPr>
                        <w:spacing w:after="0"/>
                        <w:rPr>
                          <w:color w:val="171717" w:themeColor="background2" w:themeShade="1A"/>
                        </w:rPr>
                      </w:pPr>
                      <w:r w:rsidRPr="00897B0C">
                        <w:rPr>
                          <w:color w:val="171717" w:themeColor="background2" w:themeShade="1A"/>
                        </w:rPr>
                        <w:t xml:space="preserve">SUD Medical Director Approval: </w:t>
                      </w:r>
                      <w:r w:rsidRPr="00897B0C">
                        <w:rPr>
                          <w:color w:val="171717" w:themeColor="background2" w:themeShade="1A"/>
                        </w:rPr>
                        <w:tab/>
                      </w:r>
                      <w:r w:rsidRPr="00897B0C">
                        <w:rPr>
                          <w:color w:val="171717" w:themeColor="background2" w:themeShade="1A"/>
                        </w:rPr>
                        <w:tab/>
                      </w:r>
                      <w:r w:rsidR="00897B0C">
                        <w:rPr>
                          <w:color w:val="171717" w:themeColor="background2" w:themeShade="1A"/>
                        </w:rPr>
                        <w:tab/>
                      </w:r>
                      <w:r w:rsidRPr="00897B0C">
                        <w:rPr>
                          <w:color w:val="171717" w:themeColor="background2" w:themeShade="1A"/>
                        </w:rPr>
                        <w:t>September 12, 2018</w:t>
                      </w:r>
                    </w:p>
                    <w:p w14:paraId="2883778F" w14:textId="70C8175D" w:rsidR="00224F79" w:rsidRPr="00897B0C" w:rsidRDefault="00224F79" w:rsidP="00224F79">
                      <w:pPr>
                        <w:spacing w:after="0"/>
                        <w:rPr>
                          <w:color w:val="171717" w:themeColor="background2" w:themeShade="1A"/>
                        </w:rPr>
                      </w:pPr>
                      <w:r w:rsidRPr="00897B0C">
                        <w:rPr>
                          <w:color w:val="171717" w:themeColor="background2" w:themeShade="1A"/>
                        </w:rPr>
                        <w:t>Release to Network:</w:t>
                      </w:r>
                      <w:r w:rsidRPr="00897B0C">
                        <w:rPr>
                          <w:color w:val="171717" w:themeColor="background2" w:themeShade="1A"/>
                        </w:rPr>
                        <w:tab/>
                      </w:r>
                      <w:r w:rsidRPr="00897B0C">
                        <w:rPr>
                          <w:color w:val="171717" w:themeColor="background2" w:themeShade="1A"/>
                        </w:rPr>
                        <w:tab/>
                      </w:r>
                      <w:r w:rsidRPr="00897B0C">
                        <w:rPr>
                          <w:color w:val="171717" w:themeColor="background2" w:themeShade="1A"/>
                        </w:rPr>
                        <w:tab/>
                      </w:r>
                      <w:r w:rsidR="00897B0C">
                        <w:rPr>
                          <w:color w:val="171717" w:themeColor="background2" w:themeShade="1A"/>
                        </w:rPr>
                        <w:tab/>
                      </w:r>
                      <w:r w:rsidRPr="00897B0C">
                        <w:rPr>
                          <w:color w:val="171717" w:themeColor="background2" w:themeShade="1A"/>
                        </w:rPr>
                        <w:t xml:space="preserve">September </w:t>
                      </w:r>
                      <w:r w:rsidR="00897B0C" w:rsidRPr="00897B0C">
                        <w:rPr>
                          <w:color w:val="171717" w:themeColor="background2" w:themeShade="1A"/>
                        </w:rPr>
                        <w:t>2</w:t>
                      </w:r>
                      <w:r w:rsidR="00DE6714">
                        <w:rPr>
                          <w:color w:val="171717" w:themeColor="background2" w:themeShade="1A"/>
                        </w:rPr>
                        <w:t>6</w:t>
                      </w:r>
                      <w:bookmarkStart w:id="1" w:name="_GoBack"/>
                      <w:bookmarkEnd w:id="1"/>
                      <w:r w:rsidR="00897B0C" w:rsidRPr="00897B0C">
                        <w:rPr>
                          <w:color w:val="171717" w:themeColor="background2" w:themeShade="1A"/>
                        </w:rPr>
                        <w:t>,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24F7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F9DDD" w14:textId="77777777" w:rsidR="003148B3" w:rsidRDefault="003148B3" w:rsidP="00205D7A">
      <w:pPr>
        <w:spacing w:after="0" w:line="240" w:lineRule="auto"/>
      </w:pPr>
      <w:r>
        <w:separator/>
      </w:r>
    </w:p>
  </w:endnote>
  <w:endnote w:type="continuationSeparator" w:id="0">
    <w:p w14:paraId="1D01908B" w14:textId="77777777" w:rsidR="003148B3" w:rsidRDefault="003148B3" w:rsidP="0020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4CC09" w14:textId="2E6E3AFF" w:rsidR="00205D7A" w:rsidRPr="00205D7A" w:rsidRDefault="00205D7A">
    <w:pPr>
      <w:pStyle w:val="Footer"/>
      <w:rPr>
        <w:sz w:val="16"/>
      </w:rPr>
    </w:pPr>
    <w:r w:rsidRPr="00205D7A">
      <w:rPr>
        <w:sz w:val="16"/>
      </w:rPr>
      <w:t>FY1</w:t>
    </w:r>
    <w:r w:rsidR="003D4C77">
      <w:rPr>
        <w:sz w:val="16"/>
      </w:rPr>
      <w:t>9</w:t>
    </w:r>
    <w:r w:rsidRPr="00205D7A">
      <w:rPr>
        <w:sz w:val="16"/>
      </w:rPr>
      <w:t xml:space="preserve"> SUDSP Provider Manual Change Log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77924" w14:textId="77777777" w:rsidR="003148B3" w:rsidRDefault="003148B3" w:rsidP="00205D7A">
      <w:pPr>
        <w:spacing w:after="0" w:line="240" w:lineRule="auto"/>
      </w:pPr>
      <w:r>
        <w:separator/>
      </w:r>
    </w:p>
  </w:footnote>
  <w:footnote w:type="continuationSeparator" w:id="0">
    <w:p w14:paraId="13D9DEBC" w14:textId="77777777" w:rsidR="003148B3" w:rsidRDefault="003148B3" w:rsidP="0020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5A809" w14:textId="77777777" w:rsidR="00205D7A" w:rsidRDefault="00205D7A">
    <w:pPr>
      <w:pStyle w:val="Header"/>
    </w:pPr>
    <w:r>
      <w:rPr>
        <w:noProof/>
      </w:rPr>
      <w:drawing>
        <wp:inline distT="0" distB="0" distL="0" distR="0" wp14:anchorId="54B90875" wp14:editId="07777777">
          <wp:extent cx="2191056" cy="7811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781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5C0A"/>
    <w:multiLevelType w:val="hybridMultilevel"/>
    <w:tmpl w:val="3760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1A08"/>
    <w:multiLevelType w:val="hybridMultilevel"/>
    <w:tmpl w:val="CB9EF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920D9"/>
    <w:multiLevelType w:val="hybridMultilevel"/>
    <w:tmpl w:val="DE68D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52A55"/>
    <w:multiLevelType w:val="hybridMultilevel"/>
    <w:tmpl w:val="72B0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02007"/>
    <w:multiLevelType w:val="hybridMultilevel"/>
    <w:tmpl w:val="C4AC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B356C"/>
    <w:multiLevelType w:val="hybridMultilevel"/>
    <w:tmpl w:val="3A72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A0140"/>
    <w:multiLevelType w:val="hybridMultilevel"/>
    <w:tmpl w:val="20387F86"/>
    <w:lvl w:ilvl="0" w:tplc="BCA0E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08C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825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03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CB9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45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0E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C9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388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9401B"/>
    <w:multiLevelType w:val="hybridMultilevel"/>
    <w:tmpl w:val="02E6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53652"/>
    <w:multiLevelType w:val="hybridMultilevel"/>
    <w:tmpl w:val="346C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D7A"/>
    <w:rsid w:val="000E1D0B"/>
    <w:rsid w:val="0020219F"/>
    <w:rsid w:val="00205D7A"/>
    <w:rsid w:val="00224F79"/>
    <w:rsid w:val="0025357C"/>
    <w:rsid w:val="002C33DF"/>
    <w:rsid w:val="003148B3"/>
    <w:rsid w:val="003D4C77"/>
    <w:rsid w:val="00540D9C"/>
    <w:rsid w:val="00601229"/>
    <w:rsid w:val="00897B0C"/>
    <w:rsid w:val="008D0E57"/>
    <w:rsid w:val="00950F69"/>
    <w:rsid w:val="00A74537"/>
    <w:rsid w:val="00A9665C"/>
    <w:rsid w:val="00B34A11"/>
    <w:rsid w:val="00CE0295"/>
    <w:rsid w:val="00D6128F"/>
    <w:rsid w:val="00D71F9B"/>
    <w:rsid w:val="00DD06AC"/>
    <w:rsid w:val="00DD269A"/>
    <w:rsid w:val="00DE6714"/>
    <w:rsid w:val="00E04A0D"/>
    <w:rsid w:val="00EF6208"/>
    <w:rsid w:val="00F5752F"/>
    <w:rsid w:val="00F95193"/>
    <w:rsid w:val="00FA31FB"/>
    <w:rsid w:val="00FD27ED"/>
    <w:rsid w:val="6BCDE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3B45C6"/>
  <w15:chartTrackingRefBased/>
  <w15:docId w15:val="{EBB3901A-7E45-49FB-A001-18F75E05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D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D7A"/>
  </w:style>
  <w:style w:type="paragraph" w:styleId="Footer">
    <w:name w:val="footer"/>
    <w:basedOn w:val="Normal"/>
    <w:link w:val="FooterChar"/>
    <w:uiPriority w:val="99"/>
    <w:unhideWhenUsed/>
    <w:rsid w:val="00205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D7A"/>
  </w:style>
  <w:style w:type="paragraph" w:styleId="BalloonText">
    <w:name w:val="Balloon Text"/>
    <w:basedOn w:val="Normal"/>
    <w:link w:val="BalloonTextChar"/>
    <w:uiPriority w:val="99"/>
    <w:semiHidden/>
    <w:unhideWhenUsed/>
    <w:rsid w:val="00F95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9AE0A-5C76-4D39-B245-C2F1EE3E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2362</Characters>
  <Application>Microsoft Office Word</Application>
  <DocSecurity>0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Watters</dc:creator>
  <cp:keywords/>
  <dc:description/>
  <cp:lastModifiedBy>Carolyn Watters</cp:lastModifiedBy>
  <cp:revision>2</cp:revision>
  <cp:lastPrinted>2018-08-08T12:56:00Z</cp:lastPrinted>
  <dcterms:created xsi:type="dcterms:W3CDTF">2018-09-26T12:12:00Z</dcterms:created>
  <dcterms:modified xsi:type="dcterms:W3CDTF">2018-09-26T12:12:00Z</dcterms:modified>
</cp:coreProperties>
</file>